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01"/>
        <w:tblW w:w="10173" w:type="dxa"/>
        <w:tblBorders>
          <w:bottom w:val="thinThickSmallGap" w:sz="24" w:space="0" w:color="3366FF"/>
        </w:tblBorders>
        <w:tblLook w:val="01E0"/>
      </w:tblPr>
      <w:tblGrid>
        <w:gridCol w:w="4068"/>
        <w:gridCol w:w="2136"/>
        <w:gridCol w:w="3969"/>
      </w:tblGrid>
      <w:tr w:rsidR="009201DE" w:rsidTr="009201DE">
        <w:trPr>
          <w:trHeight w:val="1431"/>
        </w:trPr>
        <w:tc>
          <w:tcPr>
            <w:tcW w:w="4068" w:type="dxa"/>
            <w:tcBorders>
              <w:top w:val="nil"/>
              <w:left w:val="nil"/>
              <w:bottom w:val="thinThickSmallGap" w:sz="24" w:space="0" w:color="3366FF"/>
              <w:right w:val="nil"/>
            </w:tcBorders>
            <w:vAlign w:val="center"/>
            <w:hideMark/>
          </w:tcPr>
          <w:p w:rsidR="009201DE" w:rsidRDefault="009201DE">
            <w:pPr>
              <w:jc w:val="center"/>
              <w:rPr>
                <w:b/>
                <w:color w:val="3366FF"/>
                <w:sz w:val="18"/>
                <w:szCs w:val="18"/>
                <w:lang w:val="kk-KZ"/>
              </w:rPr>
            </w:pPr>
            <w:r>
              <w:rPr>
                <w:b/>
                <w:color w:val="3366FF"/>
                <w:sz w:val="18"/>
                <w:szCs w:val="18"/>
                <w:lang w:val="kk-KZ"/>
              </w:rPr>
              <w:t>«ҚАЗАҚСТАНДЫҚ САЛАЛЫҚ</w:t>
            </w:r>
          </w:p>
          <w:p w:rsidR="009201DE" w:rsidRDefault="009201DE">
            <w:pPr>
              <w:jc w:val="center"/>
              <w:rPr>
                <w:b/>
                <w:color w:val="3366FF"/>
                <w:sz w:val="18"/>
                <w:szCs w:val="18"/>
                <w:lang w:val="kk-KZ"/>
              </w:rPr>
            </w:pPr>
            <w:r>
              <w:rPr>
                <w:b/>
                <w:color w:val="3366FF"/>
                <w:sz w:val="18"/>
                <w:szCs w:val="18"/>
                <w:lang w:val="kk-KZ"/>
              </w:rPr>
              <w:t>БІЛІМ ЖӘНЕ ҒЫЛЫМ ҚЫЗМЕТКЕРЛЕРІНІҢ КӘСІПТІК ОДАҒЫ»</w:t>
            </w:r>
          </w:p>
          <w:p w:rsidR="009201DE" w:rsidRDefault="009201DE">
            <w:pPr>
              <w:jc w:val="center"/>
              <w:rPr>
                <w:b/>
                <w:color w:val="3366FF"/>
                <w:sz w:val="18"/>
                <w:szCs w:val="18"/>
                <w:lang w:val="kk-KZ"/>
              </w:rPr>
            </w:pPr>
            <w:r>
              <w:rPr>
                <w:b/>
                <w:color w:val="3366FF"/>
                <w:sz w:val="18"/>
                <w:szCs w:val="18"/>
                <w:lang w:val="kk-KZ"/>
              </w:rPr>
              <w:t>ҚОҒАМДЫҚ БІРЛЕСТІГІ</w:t>
            </w:r>
          </w:p>
        </w:tc>
        <w:tc>
          <w:tcPr>
            <w:tcW w:w="2136" w:type="dxa"/>
            <w:tcBorders>
              <w:top w:val="nil"/>
              <w:left w:val="nil"/>
              <w:bottom w:val="thinThickSmallGap" w:sz="24" w:space="0" w:color="3366FF"/>
              <w:right w:val="nil"/>
            </w:tcBorders>
            <w:hideMark/>
          </w:tcPr>
          <w:p w:rsidR="009201DE" w:rsidRDefault="009201DE">
            <w:pPr>
              <w:jc w:val="center"/>
              <w:rPr>
                <w:sz w:val="20"/>
                <w:szCs w:val="20"/>
                <w:lang w:val="kk-KZ"/>
              </w:rPr>
            </w:pPr>
            <w:r>
              <w:rPr>
                <w:noProof/>
              </w:rPr>
              <w:drawing>
                <wp:anchor distT="0" distB="0" distL="114300" distR="114300" simplePos="0" relativeHeight="251658240" behindDoc="1" locked="0" layoutInCell="1" allowOverlap="1">
                  <wp:simplePos x="0" y="0"/>
                  <wp:positionH relativeFrom="column">
                    <wp:posOffset>15240</wp:posOffset>
                  </wp:positionH>
                  <wp:positionV relativeFrom="paragraph">
                    <wp:posOffset>3810</wp:posOffset>
                  </wp:positionV>
                  <wp:extent cx="1099820" cy="912495"/>
                  <wp:effectExtent l="0" t="0" r="5080"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9820" cy="912495"/>
                          </a:xfrm>
                          <a:prstGeom prst="rect">
                            <a:avLst/>
                          </a:prstGeom>
                          <a:noFill/>
                        </pic:spPr>
                      </pic:pic>
                    </a:graphicData>
                  </a:graphic>
                </wp:anchor>
              </w:drawing>
            </w:r>
          </w:p>
        </w:tc>
        <w:tc>
          <w:tcPr>
            <w:tcW w:w="3969" w:type="dxa"/>
            <w:tcBorders>
              <w:top w:val="nil"/>
              <w:left w:val="nil"/>
              <w:bottom w:val="thinThickSmallGap" w:sz="24" w:space="0" w:color="3366FF"/>
              <w:right w:val="nil"/>
            </w:tcBorders>
            <w:vAlign w:val="center"/>
            <w:hideMark/>
          </w:tcPr>
          <w:p w:rsidR="009201DE" w:rsidRDefault="009201DE">
            <w:pPr>
              <w:pStyle w:val="1"/>
              <w:rPr>
                <w:color w:val="3366FF"/>
                <w:sz w:val="18"/>
                <w:szCs w:val="18"/>
              </w:rPr>
            </w:pPr>
            <w:r>
              <w:rPr>
                <w:color w:val="3366FF"/>
                <w:sz w:val="18"/>
                <w:szCs w:val="18"/>
              </w:rPr>
              <w:t xml:space="preserve">   ОБЩЕСТВЕННОЕ ОБЪЕДИНЕНИЕ</w:t>
            </w:r>
          </w:p>
          <w:p w:rsidR="009201DE" w:rsidRDefault="009201DE">
            <w:pPr>
              <w:ind w:right="-108"/>
              <w:jc w:val="center"/>
              <w:rPr>
                <w:b/>
                <w:color w:val="3366FF"/>
                <w:sz w:val="18"/>
                <w:szCs w:val="18"/>
              </w:rPr>
            </w:pPr>
            <w:r>
              <w:rPr>
                <w:b/>
                <w:color w:val="3366FF"/>
                <w:sz w:val="18"/>
                <w:szCs w:val="18"/>
              </w:rPr>
              <w:t>«КАЗАХСТАНСКИЙ ОТРАСЛЕВОЙ ПРОФЕССИОНАЛЬНЫЙ СОЮЗ РАБОТНИКОВ ОБРАЗОВАНИЯ ИНАУКИ»</w:t>
            </w:r>
          </w:p>
        </w:tc>
      </w:tr>
    </w:tbl>
    <w:p w:rsidR="009201DE" w:rsidRPr="008955D2" w:rsidRDefault="009201DE" w:rsidP="009201DE">
      <w:pPr>
        <w:tabs>
          <w:tab w:val="left" w:pos="900"/>
        </w:tabs>
        <w:ind w:right="2"/>
        <w:jc w:val="right"/>
        <w:rPr>
          <w:b/>
          <w:sz w:val="28"/>
          <w:szCs w:val="28"/>
        </w:rPr>
      </w:pPr>
    </w:p>
    <w:p w:rsidR="009201DE" w:rsidRDefault="009201DE" w:rsidP="009201DE">
      <w:pPr>
        <w:ind w:right="2"/>
        <w:jc w:val="both"/>
        <w:rPr>
          <w:b/>
        </w:rPr>
      </w:pPr>
      <w:r>
        <w:rPr>
          <w:b/>
          <w:lang w:val="kk-KZ"/>
        </w:rPr>
        <w:t xml:space="preserve">АТҚАРУ КОМИТЕТІ                                           ИСПОЛНИТЕЛЬНЫЙ  КОМИТЕТ </w:t>
      </w:r>
    </w:p>
    <w:p w:rsidR="009201DE" w:rsidRDefault="009201DE" w:rsidP="009201DE">
      <w:pPr>
        <w:tabs>
          <w:tab w:val="left" w:pos="900"/>
        </w:tabs>
        <w:ind w:right="540"/>
        <w:jc w:val="both"/>
        <w:rPr>
          <w:b/>
          <w:lang w:val="kk-KZ"/>
        </w:rPr>
      </w:pPr>
    </w:p>
    <w:p w:rsidR="009201DE" w:rsidRDefault="009201DE" w:rsidP="009201DE">
      <w:pPr>
        <w:tabs>
          <w:tab w:val="left" w:pos="900"/>
        </w:tabs>
        <w:ind w:right="540"/>
        <w:jc w:val="both"/>
        <w:rPr>
          <w:b/>
          <w:lang w:val="kk-KZ"/>
        </w:rPr>
      </w:pPr>
      <w:r>
        <w:rPr>
          <w:b/>
          <w:lang w:val="kk-KZ"/>
        </w:rPr>
        <w:t xml:space="preserve">                                                      ҚАУЛЫ </w:t>
      </w:r>
      <w:r w:rsidR="00F7403F">
        <w:rPr>
          <w:b/>
          <w:lang w:val="kk-KZ"/>
        </w:rPr>
        <w:tab/>
      </w:r>
      <w:r>
        <w:rPr>
          <w:b/>
          <w:lang w:val="kk-KZ"/>
        </w:rPr>
        <w:t xml:space="preserve">     ПОСТАНОВЛЕНИЕ</w:t>
      </w:r>
    </w:p>
    <w:p w:rsidR="009201DE" w:rsidRDefault="009201DE" w:rsidP="009201DE">
      <w:pPr>
        <w:tabs>
          <w:tab w:val="left" w:pos="900"/>
        </w:tabs>
        <w:ind w:right="2"/>
        <w:jc w:val="right"/>
        <w:rPr>
          <w:b/>
          <w:sz w:val="28"/>
          <w:szCs w:val="28"/>
          <w:u w:val="single"/>
          <w:lang w:val="kk-KZ"/>
        </w:rPr>
      </w:pPr>
    </w:p>
    <w:p w:rsidR="009201DE" w:rsidRPr="00CB5394" w:rsidRDefault="009201DE" w:rsidP="009201DE">
      <w:pPr>
        <w:rPr>
          <w:b/>
          <w:sz w:val="26"/>
          <w:szCs w:val="26"/>
          <w:u w:val="single"/>
          <w:lang w:val="kk-KZ"/>
        </w:rPr>
      </w:pPr>
      <w:r>
        <w:rPr>
          <w:b/>
          <w:color w:val="000000"/>
          <w:sz w:val="28"/>
          <w:szCs w:val="28"/>
          <w:lang w:val="kk-KZ"/>
        </w:rPr>
        <w:t>22.02.2022</w:t>
      </w:r>
      <w:r w:rsidR="00E95B8E">
        <w:rPr>
          <w:b/>
          <w:color w:val="000000"/>
          <w:sz w:val="28"/>
          <w:szCs w:val="28"/>
          <w:lang w:val="kk-KZ"/>
        </w:rPr>
        <w:t xml:space="preserve"> жыл</w:t>
      </w:r>
      <w:r w:rsidR="00AC74BF">
        <w:rPr>
          <w:b/>
          <w:color w:val="000000"/>
          <w:sz w:val="28"/>
          <w:szCs w:val="28"/>
          <w:lang w:val="kk-KZ"/>
        </w:rPr>
        <w:tab/>
      </w:r>
      <w:r w:rsidR="00AC74BF">
        <w:rPr>
          <w:b/>
          <w:color w:val="000000"/>
          <w:sz w:val="28"/>
          <w:szCs w:val="28"/>
          <w:lang w:val="kk-KZ"/>
        </w:rPr>
        <w:tab/>
      </w:r>
      <w:r w:rsidR="00AC74BF">
        <w:rPr>
          <w:b/>
          <w:color w:val="000000"/>
          <w:sz w:val="28"/>
          <w:szCs w:val="28"/>
          <w:lang w:val="kk-KZ"/>
        </w:rPr>
        <w:tab/>
      </w:r>
      <w:r w:rsidR="00AC74BF">
        <w:rPr>
          <w:b/>
          <w:color w:val="000000"/>
          <w:sz w:val="28"/>
          <w:szCs w:val="28"/>
          <w:lang w:val="kk-KZ"/>
        </w:rPr>
        <w:tab/>
      </w:r>
      <w:r w:rsidR="00AC74BF">
        <w:rPr>
          <w:b/>
          <w:color w:val="000000"/>
          <w:sz w:val="28"/>
          <w:szCs w:val="28"/>
          <w:lang w:val="kk-KZ"/>
        </w:rPr>
        <w:tab/>
      </w:r>
      <w:r w:rsidR="00AC74BF">
        <w:rPr>
          <w:b/>
          <w:color w:val="000000"/>
          <w:sz w:val="28"/>
          <w:szCs w:val="28"/>
          <w:lang w:val="kk-KZ"/>
        </w:rPr>
        <w:tab/>
      </w:r>
      <w:r w:rsidR="00AC74BF">
        <w:rPr>
          <w:b/>
          <w:color w:val="000000"/>
          <w:sz w:val="28"/>
          <w:szCs w:val="28"/>
          <w:lang w:val="kk-KZ"/>
        </w:rPr>
        <w:tab/>
      </w:r>
      <w:r w:rsidR="008955D2">
        <w:rPr>
          <w:b/>
          <w:color w:val="000000"/>
          <w:sz w:val="28"/>
          <w:szCs w:val="28"/>
          <w:lang w:val="kk-KZ"/>
        </w:rPr>
        <w:tab/>
      </w:r>
      <w:r w:rsidR="008955D2">
        <w:rPr>
          <w:b/>
          <w:color w:val="000000"/>
          <w:sz w:val="28"/>
          <w:szCs w:val="28"/>
          <w:lang w:val="kk-KZ"/>
        </w:rPr>
        <w:tab/>
      </w:r>
      <w:r>
        <w:rPr>
          <w:b/>
          <w:color w:val="000000"/>
          <w:sz w:val="28"/>
          <w:szCs w:val="28"/>
          <w:lang w:val="kk-KZ"/>
        </w:rPr>
        <w:t xml:space="preserve">№ </w:t>
      </w:r>
      <w:r w:rsidR="008955D2">
        <w:rPr>
          <w:b/>
          <w:color w:val="000000"/>
          <w:sz w:val="28"/>
          <w:szCs w:val="28"/>
          <w:lang w:val="kk-KZ"/>
        </w:rPr>
        <w:t>15,</w:t>
      </w:r>
      <w:r>
        <w:rPr>
          <w:b/>
          <w:color w:val="000000"/>
          <w:sz w:val="28"/>
          <w:szCs w:val="28"/>
          <w:lang w:val="kk-KZ"/>
        </w:rPr>
        <w:t xml:space="preserve"> </w:t>
      </w:r>
      <w:r w:rsidR="008955D2">
        <w:rPr>
          <w:b/>
          <w:color w:val="000000"/>
          <w:sz w:val="28"/>
          <w:szCs w:val="28"/>
          <w:lang w:val="kk-KZ"/>
        </w:rPr>
        <w:t>4-</w:t>
      </w:r>
      <w:r w:rsidR="00E95B8E">
        <w:rPr>
          <w:b/>
          <w:color w:val="000000"/>
          <w:sz w:val="28"/>
          <w:szCs w:val="28"/>
          <w:lang w:val="kk-KZ"/>
        </w:rPr>
        <w:t>т.</w:t>
      </w:r>
    </w:p>
    <w:p w:rsidR="009201DE" w:rsidRDefault="009201DE" w:rsidP="009201DE">
      <w:pPr>
        <w:jc w:val="both"/>
        <w:rPr>
          <w:b/>
          <w:sz w:val="28"/>
          <w:szCs w:val="28"/>
          <w:lang w:val="kk-KZ"/>
        </w:rPr>
      </w:pPr>
    </w:p>
    <w:p w:rsidR="0001439C" w:rsidRDefault="0001439C" w:rsidP="00CB5394">
      <w:pPr>
        <w:ind w:firstLine="709"/>
        <w:jc w:val="both"/>
        <w:outlineLvl w:val="0"/>
        <w:rPr>
          <w:b/>
          <w:sz w:val="28"/>
          <w:szCs w:val="28"/>
          <w:lang w:val="kk-KZ"/>
        </w:rPr>
      </w:pPr>
      <w:r w:rsidRPr="0001439C">
        <w:rPr>
          <w:b/>
          <w:sz w:val="28"/>
          <w:szCs w:val="28"/>
          <w:lang w:val="kk-KZ"/>
        </w:rPr>
        <w:t xml:space="preserve">«Алматы облыстық білім, ғылым және </w:t>
      </w:r>
    </w:p>
    <w:p w:rsidR="0001439C" w:rsidRDefault="0001439C" w:rsidP="00CB5394">
      <w:pPr>
        <w:ind w:firstLine="709"/>
        <w:jc w:val="both"/>
        <w:outlineLvl w:val="0"/>
        <w:rPr>
          <w:b/>
          <w:sz w:val="28"/>
          <w:szCs w:val="28"/>
          <w:lang w:val="kk-KZ"/>
        </w:rPr>
      </w:pPr>
      <w:r w:rsidRPr="0001439C">
        <w:rPr>
          <w:b/>
          <w:sz w:val="28"/>
          <w:szCs w:val="28"/>
          <w:lang w:val="kk-KZ"/>
        </w:rPr>
        <w:t xml:space="preserve">бюджеттік ұйымдар қызметкерлерінің </w:t>
      </w:r>
    </w:p>
    <w:p w:rsidR="0001439C" w:rsidRDefault="0001439C" w:rsidP="00CB5394">
      <w:pPr>
        <w:ind w:firstLine="709"/>
        <w:jc w:val="both"/>
        <w:outlineLvl w:val="0"/>
        <w:rPr>
          <w:b/>
          <w:sz w:val="28"/>
          <w:szCs w:val="28"/>
          <w:lang w:val="kk-KZ"/>
        </w:rPr>
      </w:pPr>
      <w:r w:rsidRPr="0001439C">
        <w:rPr>
          <w:b/>
          <w:sz w:val="28"/>
          <w:szCs w:val="28"/>
          <w:lang w:val="kk-KZ"/>
        </w:rPr>
        <w:t xml:space="preserve">жергілікті кәсіподағы» ҚБ ақпараттық </w:t>
      </w:r>
    </w:p>
    <w:p w:rsidR="0001439C" w:rsidRDefault="0001439C" w:rsidP="00CB5394">
      <w:pPr>
        <w:ind w:firstLine="709"/>
        <w:jc w:val="both"/>
        <w:outlineLvl w:val="0"/>
        <w:rPr>
          <w:b/>
          <w:sz w:val="28"/>
          <w:szCs w:val="28"/>
          <w:lang w:val="kk-KZ"/>
        </w:rPr>
      </w:pPr>
      <w:r w:rsidRPr="0001439C">
        <w:rPr>
          <w:b/>
          <w:sz w:val="28"/>
          <w:szCs w:val="28"/>
          <w:lang w:val="kk-KZ"/>
        </w:rPr>
        <w:t xml:space="preserve">жұмыстың сапасын арттыру және еңбекші </w:t>
      </w:r>
    </w:p>
    <w:p w:rsidR="0001439C" w:rsidRDefault="0001439C" w:rsidP="00CB5394">
      <w:pPr>
        <w:ind w:firstLine="709"/>
        <w:jc w:val="both"/>
        <w:outlineLvl w:val="0"/>
        <w:rPr>
          <w:b/>
          <w:sz w:val="28"/>
          <w:szCs w:val="28"/>
          <w:lang w:val="kk-KZ"/>
        </w:rPr>
      </w:pPr>
      <w:r w:rsidRPr="0001439C">
        <w:rPr>
          <w:b/>
          <w:sz w:val="28"/>
          <w:szCs w:val="28"/>
          <w:lang w:val="kk-KZ"/>
        </w:rPr>
        <w:t>әйелдер істері жөніндегі комиссия</w:t>
      </w:r>
      <w:r>
        <w:rPr>
          <w:b/>
          <w:sz w:val="28"/>
          <w:szCs w:val="28"/>
          <w:lang w:val="kk-KZ"/>
        </w:rPr>
        <w:t xml:space="preserve">сының </w:t>
      </w:r>
    </w:p>
    <w:p w:rsidR="00CB5394" w:rsidRPr="0001439C" w:rsidRDefault="0001439C" w:rsidP="00CB5394">
      <w:pPr>
        <w:ind w:firstLine="709"/>
        <w:jc w:val="both"/>
        <w:outlineLvl w:val="0"/>
        <w:rPr>
          <w:b/>
          <w:bCs/>
          <w:sz w:val="28"/>
          <w:szCs w:val="28"/>
          <w:lang w:val="kk-KZ"/>
        </w:rPr>
      </w:pPr>
      <w:r w:rsidRPr="0001439C">
        <w:rPr>
          <w:b/>
          <w:sz w:val="28"/>
          <w:szCs w:val="28"/>
          <w:lang w:val="kk-KZ"/>
        </w:rPr>
        <w:t>жұмысын жандандыру шаралары туралы</w:t>
      </w:r>
    </w:p>
    <w:p w:rsidR="00E95B8E" w:rsidRDefault="00E95B8E" w:rsidP="00E95B8E">
      <w:pPr>
        <w:ind w:firstLine="708"/>
        <w:jc w:val="both"/>
        <w:rPr>
          <w:sz w:val="28"/>
          <w:szCs w:val="28"/>
          <w:lang w:val="kk-KZ"/>
        </w:rPr>
      </w:pPr>
    </w:p>
    <w:p w:rsidR="00E95B8E" w:rsidRPr="00A579B4" w:rsidRDefault="00E95B8E" w:rsidP="00E95B8E">
      <w:pPr>
        <w:ind w:firstLine="708"/>
        <w:jc w:val="both"/>
        <w:rPr>
          <w:b/>
          <w:sz w:val="28"/>
          <w:szCs w:val="28"/>
          <w:lang w:val="kk-KZ"/>
        </w:rPr>
      </w:pPr>
      <w:r>
        <w:rPr>
          <w:sz w:val="28"/>
          <w:szCs w:val="28"/>
          <w:lang w:val="kk-KZ"/>
        </w:rPr>
        <w:t xml:space="preserve">Қазақстандық салалық білім және ғылым қызметкерлері кәсіподағының Атқару комитеті </w:t>
      </w:r>
      <w:r w:rsidRPr="00A579B4">
        <w:rPr>
          <w:b/>
          <w:sz w:val="28"/>
          <w:szCs w:val="28"/>
          <w:lang w:val="kk-KZ"/>
        </w:rPr>
        <w:t>ҚАУЛЫ  ЕТЕДІ:</w:t>
      </w:r>
    </w:p>
    <w:p w:rsidR="00E95B8E" w:rsidRPr="000E44C4" w:rsidRDefault="00E95B8E" w:rsidP="00E95B8E">
      <w:pPr>
        <w:ind w:firstLine="709"/>
        <w:jc w:val="both"/>
        <w:rPr>
          <w:sz w:val="28"/>
          <w:szCs w:val="28"/>
          <w:lang w:val="kk-KZ"/>
        </w:rPr>
      </w:pPr>
    </w:p>
    <w:p w:rsidR="009C6446" w:rsidRPr="00076D0E" w:rsidRDefault="000C0067" w:rsidP="009C6446">
      <w:pPr>
        <w:ind w:firstLine="709"/>
        <w:jc w:val="both"/>
        <w:outlineLvl w:val="0"/>
        <w:rPr>
          <w:sz w:val="28"/>
          <w:szCs w:val="28"/>
          <w:lang w:val="kk-KZ"/>
        </w:rPr>
      </w:pPr>
      <w:r w:rsidRPr="009C6446">
        <w:rPr>
          <w:sz w:val="28"/>
          <w:szCs w:val="28"/>
          <w:lang w:val="kk-KZ"/>
        </w:rPr>
        <w:t>1.</w:t>
      </w:r>
      <w:r w:rsidR="00D6372F">
        <w:rPr>
          <w:sz w:val="28"/>
          <w:szCs w:val="28"/>
          <w:lang w:val="kk-KZ"/>
        </w:rPr>
        <w:t>«Алматы облыстық білім, ғылым және бюджеттік ұйымдар қызметкерлерінің жергілікті кәсіподағы» ҚБ</w:t>
      </w:r>
      <w:r w:rsidR="0006188D">
        <w:rPr>
          <w:sz w:val="28"/>
          <w:szCs w:val="28"/>
          <w:lang w:val="kk-KZ"/>
        </w:rPr>
        <w:t xml:space="preserve"> </w:t>
      </w:r>
      <w:r w:rsidR="00D6372F">
        <w:rPr>
          <w:sz w:val="28"/>
          <w:szCs w:val="28"/>
          <w:lang w:val="kk-KZ"/>
        </w:rPr>
        <w:t>төрағасы М.</w:t>
      </w:r>
      <w:r w:rsidR="0001439C">
        <w:rPr>
          <w:sz w:val="28"/>
          <w:szCs w:val="28"/>
          <w:lang w:val="kk-KZ"/>
        </w:rPr>
        <w:t>Қ</w:t>
      </w:r>
      <w:r w:rsidR="00D6372F">
        <w:rPr>
          <w:sz w:val="28"/>
          <w:szCs w:val="28"/>
          <w:lang w:val="kk-KZ"/>
        </w:rPr>
        <w:t>.Т</w:t>
      </w:r>
      <w:r w:rsidR="0001439C">
        <w:rPr>
          <w:sz w:val="28"/>
          <w:szCs w:val="28"/>
          <w:lang w:val="kk-KZ"/>
        </w:rPr>
        <w:t>ө</w:t>
      </w:r>
      <w:r w:rsidR="00D6372F">
        <w:rPr>
          <w:sz w:val="28"/>
          <w:szCs w:val="28"/>
          <w:lang w:val="kk-KZ"/>
        </w:rPr>
        <w:t>лепбергеновт</w:t>
      </w:r>
      <w:r w:rsidR="0001439C">
        <w:rPr>
          <w:sz w:val="28"/>
          <w:szCs w:val="28"/>
          <w:lang w:val="kk-KZ"/>
        </w:rPr>
        <w:t>і</w:t>
      </w:r>
      <w:r w:rsidR="00D6372F">
        <w:rPr>
          <w:sz w:val="28"/>
          <w:szCs w:val="28"/>
          <w:lang w:val="kk-KZ"/>
        </w:rPr>
        <w:t xml:space="preserve">ң </w:t>
      </w:r>
      <w:r w:rsidR="009C6446">
        <w:rPr>
          <w:sz w:val="28"/>
          <w:szCs w:val="28"/>
          <w:lang w:val="kk-KZ"/>
        </w:rPr>
        <w:t>ақпараттық жұмыс</w:t>
      </w:r>
      <w:r w:rsidR="002E2463">
        <w:rPr>
          <w:sz w:val="28"/>
          <w:szCs w:val="28"/>
          <w:lang w:val="kk-KZ"/>
        </w:rPr>
        <w:t xml:space="preserve">тың сапасын арттыру және </w:t>
      </w:r>
      <w:r w:rsidR="009C6446">
        <w:rPr>
          <w:sz w:val="28"/>
          <w:szCs w:val="28"/>
          <w:lang w:val="kk-KZ"/>
        </w:rPr>
        <w:t>еңбекші әйелдер істері жөніндегі Комиссия жұмысын</w:t>
      </w:r>
      <w:r w:rsidR="002E2463">
        <w:rPr>
          <w:sz w:val="28"/>
          <w:szCs w:val="28"/>
          <w:lang w:val="kk-KZ"/>
        </w:rPr>
        <w:t xml:space="preserve"> жандандыру шаралары </w:t>
      </w:r>
      <w:r w:rsidR="009C6446">
        <w:rPr>
          <w:sz w:val="28"/>
          <w:szCs w:val="28"/>
          <w:lang w:val="kk-KZ"/>
        </w:rPr>
        <w:t xml:space="preserve">туралы ақпараты </w:t>
      </w:r>
      <w:r w:rsidR="002E2463">
        <w:rPr>
          <w:sz w:val="28"/>
          <w:szCs w:val="28"/>
          <w:lang w:val="kk-KZ"/>
        </w:rPr>
        <w:t xml:space="preserve">назарға </w:t>
      </w:r>
      <w:r w:rsidR="009C6446">
        <w:rPr>
          <w:sz w:val="28"/>
          <w:szCs w:val="28"/>
          <w:lang w:val="kk-KZ"/>
        </w:rPr>
        <w:t>алынсын.</w:t>
      </w:r>
    </w:p>
    <w:p w:rsidR="000C0067" w:rsidRPr="009C6446" w:rsidRDefault="000C0067" w:rsidP="000C0067">
      <w:pPr>
        <w:ind w:firstLine="708"/>
        <w:jc w:val="both"/>
        <w:rPr>
          <w:sz w:val="28"/>
          <w:szCs w:val="28"/>
          <w:lang w:val="kk-KZ"/>
        </w:rPr>
      </w:pPr>
      <w:r w:rsidRPr="009C6446">
        <w:rPr>
          <w:sz w:val="28"/>
          <w:szCs w:val="28"/>
          <w:lang w:val="kk-KZ"/>
        </w:rPr>
        <w:t xml:space="preserve">2. </w:t>
      </w:r>
      <w:r w:rsidR="009C6446">
        <w:rPr>
          <w:sz w:val="28"/>
          <w:szCs w:val="28"/>
          <w:lang w:val="kk-KZ"/>
        </w:rPr>
        <w:t>«Алматы облыстық білім, ғылым және бюджеттік ұйымдар қызметкерлерінің жергілікті кәсіподағы» ҚБ</w:t>
      </w:r>
      <w:r w:rsidR="003045C1">
        <w:rPr>
          <w:sz w:val="28"/>
          <w:szCs w:val="28"/>
          <w:lang w:val="kk-KZ"/>
        </w:rPr>
        <w:t>-не</w:t>
      </w:r>
      <w:r w:rsidR="009C6446">
        <w:rPr>
          <w:sz w:val="28"/>
          <w:szCs w:val="28"/>
          <w:lang w:val="kk-KZ"/>
        </w:rPr>
        <w:t xml:space="preserve"> ақпараттық жұмыс</w:t>
      </w:r>
      <w:r w:rsidR="00C20F50">
        <w:rPr>
          <w:sz w:val="28"/>
          <w:szCs w:val="28"/>
          <w:lang w:val="kk-KZ"/>
        </w:rPr>
        <w:t>тың</w:t>
      </w:r>
      <w:r w:rsidR="009C6446">
        <w:rPr>
          <w:sz w:val="28"/>
          <w:szCs w:val="28"/>
          <w:lang w:val="kk-KZ"/>
        </w:rPr>
        <w:t xml:space="preserve"> сапасын әрі қарай жақсарту мақсатында, ақпараттық жұмыс нысандары мен әдістерін жетілдіру жөнінде шаралар қабылдап, кәсіподақтың облыстық ұйымында </w:t>
      </w:r>
      <w:r w:rsidR="003045C1">
        <w:rPr>
          <w:sz w:val="28"/>
          <w:szCs w:val="28"/>
          <w:lang w:val="kk-KZ"/>
        </w:rPr>
        <w:t xml:space="preserve">бірыңғай жүйені, жұмыс тәжірибесіне кәсіподақ органдары мен ұйымдары арасында ақпараттық материалдармен шұғыл алмасу үшін заманауи ақпараттық технологияларды енгізуді қамтамасыз ету ұсынылсын. </w:t>
      </w:r>
    </w:p>
    <w:p w:rsidR="000C0067" w:rsidRPr="002A7EBF" w:rsidRDefault="000C0067" w:rsidP="000C0067">
      <w:pPr>
        <w:ind w:firstLine="708"/>
        <w:jc w:val="both"/>
        <w:rPr>
          <w:sz w:val="28"/>
          <w:szCs w:val="28"/>
          <w:lang w:val="kk-KZ"/>
        </w:rPr>
      </w:pPr>
      <w:r w:rsidRPr="002A7EBF">
        <w:rPr>
          <w:sz w:val="28"/>
          <w:szCs w:val="28"/>
          <w:lang w:val="kk-KZ"/>
        </w:rPr>
        <w:t xml:space="preserve">3. </w:t>
      </w:r>
      <w:r w:rsidR="002A7EBF">
        <w:rPr>
          <w:sz w:val="28"/>
          <w:szCs w:val="28"/>
          <w:lang w:val="kk-KZ"/>
        </w:rPr>
        <w:t>Кәсіподақ мүшелерінің әлеуметтік-экономикалық құқықтары мен кәсіптік мүдделерін қорғау саласында кәсіподақ органдары мен ұйымдарының қызметін, білім және ғылым саласы қызметкерлерінің басқа да өзекті мәселелерін жан жақты жариялап, бұқаралық ақпарат құралдарымен өзара іс-әрекет тәжірибесін, нысандары мен әдістерін жетілдіру ұсынылсын</w:t>
      </w:r>
      <w:r w:rsidRPr="002A7EBF">
        <w:rPr>
          <w:sz w:val="28"/>
          <w:szCs w:val="28"/>
          <w:lang w:val="kk-KZ"/>
        </w:rPr>
        <w:t xml:space="preserve">. </w:t>
      </w:r>
    </w:p>
    <w:p w:rsidR="000C0067" w:rsidRPr="002148C2" w:rsidRDefault="000C0067" w:rsidP="000C0067">
      <w:pPr>
        <w:ind w:firstLine="708"/>
        <w:jc w:val="both"/>
        <w:rPr>
          <w:sz w:val="28"/>
          <w:szCs w:val="28"/>
          <w:lang w:val="kk-KZ"/>
        </w:rPr>
      </w:pPr>
      <w:r w:rsidRPr="002148C2">
        <w:rPr>
          <w:sz w:val="28"/>
          <w:szCs w:val="28"/>
          <w:lang w:val="kk-KZ"/>
        </w:rPr>
        <w:t xml:space="preserve">4. </w:t>
      </w:r>
      <w:r w:rsidR="002148C2">
        <w:rPr>
          <w:sz w:val="28"/>
          <w:szCs w:val="28"/>
          <w:lang w:val="kk-KZ"/>
        </w:rPr>
        <w:t>Облыстық кәсіподақ ұйымының ақпараттық қызмет жұмысының тиімділігін арттыру мақсатында, облыстың БАҚ журналистері арасында кәсіподақ ұйымдарының қызметін үздік жариялауға арналған байқау-сайыстарды үнемі өткізу ұсынылсын</w:t>
      </w:r>
      <w:r w:rsidRPr="002148C2">
        <w:rPr>
          <w:sz w:val="28"/>
          <w:szCs w:val="28"/>
          <w:lang w:val="kk-KZ"/>
        </w:rPr>
        <w:t>.</w:t>
      </w:r>
    </w:p>
    <w:p w:rsidR="000C0067" w:rsidRPr="006B6D38" w:rsidRDefault="000C0067" w:rsidP="000C0067">
      <w:pPr>
        <w:ind w:firstLine="708"/>
        <w:jc w:val="both"/>
        <w:rPr>
          <w:sz w:val="28"/>
          <w:szCs w:val="28"/>
          <w:lang w:val="kk-KZ"/>
        </w:rPr>
      </w:pPr>
      <w:r w:rsidRPr="006B6D38">
        <w:rPr>
          <w:sz w:val="28"/>
          <w:szCs w:val="28"/>
          <w:lang w:val="kk-KZ"/>
        </w:rPr>
        <w:t>5.</w:t>
      </w:r>
      <w:r w:rsidR="006B6D38">
        <w:rPr>
          <w:sz w:val="28"/>
          <w:szCs w:val="28"/>
          <w:lang w:val="kk-KZ"/>
        </w:rPr>
        <w:t xml:space="preserve"> Кәсіподақ органдары мен ұйымдарына кәсіподақ активінің күнделікті жұмысында қолдану үшін ақпараттық-әдістемелік құралдарды тұрақты шығаруды қолға алып, кәсіподақ қозғалысының өзекті мәселелері </w:t>
      </w:r>
      <w:r w:rsidR="006B6D38">
        <w:rPr>
          <w:sz w:val="28"/>
          <w:szCs w:val="28"/>
          <w:lang w:val="kk-KZ"/>
        </w:rPr>
        <w:lastRenderedPageBreak/>
        <w:t xml:space="preserve">бойынша кәсіподақ ұйымдарының болымды жұмыс тәжірибелерін  жинақтау ұсынылсын.   </w:t>
      </w:r>
    </w:p>
    <w:p w:rsidR="006B6D38" w:rsidRPr="0001439C" w:rsidRDefault="000C0067" w:rsidP="000C0067">
      <w:pPr>
        <w:ind w:firstLine="708"/>
        <w:jc w:val="both"/>
        <w:rPr>
          <w:sz w:val="28"/>
          <w:szCs w:val="28"/>
          <w:lang w:val="kk-KZ"/>
        </w:rPr>
      </w:pPr>
      <w:r w:rsidRPr="0001439C">
        <w:rPr>
          <w:sz w:val="28"/>
          <w:szCs w:val="28"/>
          <w:lang w:val="kk-KZ"/>
        </w:rPr>
        <w:t xml:space="preserve">6.  </w:t>
      </w:r>
      <w:r w:rsidR="006B6D38">
        <w:rPr>
          <w:sz w:val="28"/>
          <w:szCs w:val="28"/>
          <w:lang w:val="kk-KZ"/>
        </w:rPr>
        <w:t xml:space="preserve">Барлық деңгейлердегі кәсіподақ </w:t>
      </w:r>
      <w:r w:rsidRPr="0001439C">
        <w:rPr>
          <w:sz w:val="28"/>
          <w:szCs w:val="28"/>
          <w:lang w:val="kk-KZ"/>
        </w:rPr>
        <w:t>орган</w:t>
      </w:r>
      <w:r w:rsidR="006B6D38">
        <w:rPr>
          <w:sz w:val="28"/>
          <w:szCs w:val="28"/>
          <w:lang w:val="kk-KZ"/>
        </w:rPr>
        <w:t>дары мен ұйымдары</w:t>
      </w:r>
      <w:r w:rsidR="003303E8">
        <w:rPr>
          <w:sz w:val="28"/>
          <w:szCs w:val="28"/>
          <w:lang w:val="kk-KZ"/>
        </w:rPr>
        <w:t>на</w:t>
      </w:r>
      <w:r w:rsidR="006B6D38">
        <w:rPr>
          <w:sz w:val="28"/>
          <w:szCs w:val="28"/>
          <w:lang w:val="kk-KZ"/>
        </w:rPr>
        <w:t xml:space="preserve">: </w:t>
      </w:r>
    </w:p>
    <w:p w:rsidR="000C0067" w:rsidRPr="003E5187" w:rsidRDefault="000C0067" w:rsidP="000C0067">
      <w:pPr>
        <w:ind w:firstLine="708"/>
        <w:jc w:val="both"/>
        <w:rPr>
          <w:sz w:val="28"/>
          <w:szCs w:val="28"/>
          <w:lang w:val="kk-KZ"/>
        </w:rPr>
      </w:pPr>
      <w:r w:rsidRPr="0001439C">
        <w:rPr>
          <w:sz w:val="28"/>
          <w:szCs w:val="28"/>
          <w:lang w:val="kk-KZ"/>
        </w:rPr>
        <w:t xml:space="preserve">-  </w:t>
      </w:r>
      <w:r w:rsidR="003E5187">
        <w:rPr>
          <w:sz w:val="28"/>
          <w:szCs w:val="28"/>
          <w:lang w:val="kk-KZ"/>
        </w:rPr>
        <w:t>әйелдер ісі жөніндегі Комиссия қызметін белсендендіру жөнінде мақсатты бағытталған жұмысты жүзеге асырып, олардың басты назарын білім және ғылым саласы қызметкерлерінің әлеуметтік мәселелерін шешуге аударсын. Аймақтық келісімдер мен ұжымдық шарттарда еңбек пен тұрмыс жағдайын жақсартуға, демалысты ұйымдастыруға, әйел денсаулығын қорғауға, жұмыс жасайтын әйелдер үшін жеңілдіктер мен кепілдіктерге қатысты арнайы бөлімдер көзделсін</w:t>
      </w:r>
      <w:r w:rsidRPr="003E5187">
        <w:rPr>
          <w:sz w:val="28"/>
          <w:szCs w:val="28"/>
          <w:lang w:val="kk-KZ"/>
        </w:rPr>
        <w:t>.</w:t>
      </w:r>
    </w:p>
    <w:p w:rsidR="000C0067" w:rsidRPr="0001439C" w:rsidRDefault="000C0067" w:rsidP="000C0067">
      <w:pPr>
        <w:ind w:firstLine="708"/>
        <w:jc w:val="both"/>
        <w:rPr>
          <w:sz w:val="28"/>
          <w:szCs w:val="28"/>
          <w:lang w:val="kk-KZ"/>
        </w:rPr>
      </w:pPr>
      <w:r w:rsidRPr="0001439C">
        <w:rPr>
          <w:sz w:val="28"/>
          <w:szCs w:val="28"/>
          <w:lang w:val="kk-KZ"/>
        </w:rPr>
        <w:t xml:space="preserve">- </w:t>
      </w:r>
      <w:r w:rsidR="003303E8">
        <w:rPr>
          <w:sz w:val="28"/>
          <w:szCs w:val="28"/>
          <w:lang w:val="kk-KZ"/>
        </w:rPr>
        <w:t xml:space="preserve">еңбек заңнамасының қадағалануына, </w:t>
      </w:r>
      <w:r w:rsidR="00D308F9">
        <w:rPr>
          <w:sz w:val="28"/>
          <w:szCs w:val="28"/>
          <w:lang w:val="kk-KZ"/>
        </w:rPr>
        <w:t>ә</w:t>
      </w:r>
      <w:r w:rsidR="003303E8">
        <w:rPr>
          <w:sz w:val="28"/>
          <w:szCs w:val="28"/>
          <w:lang w:val="kk-KZ"/>
        </w:rPr>
        <w:t xml:space="preserve">йелдердің </w:t>
      </w:r>
      <w:r w:rsidR="00D308F9">
        <w:rPr>
          <w:sz w:val="28"/>
          <w:szCs w:val="28"/>
          <w:lang w:val="kk-KZ"/>
        </w:rPr>
        <w:t xml:space="preserve">еңбек құқықтарын қорғау мәселесіне назар аударып, қызметкерлерді жұмысқа орналастыру мәселелесін қарауда қызметкер-әйелдердің мүдделері ескерілсін. </w:t>
      </w:r>
    </w:p>
    <w:p w:rsidR="000C0067" w:rsidRPr="0001439C" w:rsidRDefault="000C0067" w:rsidP="000C0067">
      <w:pPr>
        <w:ind w:firstLine="708"/>
        <w:jc w:val="both"/>
        <w:rPr>
          <w:sz w:val="28"/>
          <w:szCs w:val="28"/>
          <w:lang w:val="kk-KZ"/>
        </w:rPr>
      </w:pPr>
      <w:r w:rsidRPr="0001439C">
        <w:rPr>
          <w:sz w:val="28"/>
          <w:szCs w:val="28"/>
          <w:lang w:val="kk-KZ"/>
        </w:rPr>
        <w:t xml:space="preserve">7. </w:t>
      </w:r>
      <w:r w:rsidR="009E319F">
        <w:rPr>
          <w:sz w:val="28"/>
          <w:szCs w:val="28"/>
          <w:lang w:val="kk-KZ"/>
        </w:rPr>
        <w:t>«Алматы облыстық білім, ғылым және бюджеттік ұйымдар қызметкерлерінің жергілікті кәсіподағы» ҚБ осы  Қаулының орындалу барысы туралы кәсіподақтың Салалық Кеңесіне 2022 жылғы 1</w:t>
      </w:r>
      <w:r w:rsidR="0006188D">
        <w:rPr>
          <w:sz w:val="28"/>
          <w:szCs w:val="28"/>
          <w:lang w:val="kk-KZ"/>
        </w:rPr>
        <w:t xml:space="preserve"> </w:t>
      </w:r>
      <w:r w:rsidR="009E319F">
        <w:rPr>
          <w:sz w:val="28"/>
          <w:szCs w:val="28"/>
          <w:lang w:val="kk-KZ"/>
        </w:rPr>
        <w:t xml:space="preserve">қыркүйекке дейін ақпарат берсін.  </w:t>
      </w:r>
    </w:p>
    <w:p w:rsidR="00E95B8E" w:rsidRPr="00050C2D" w:rsidRDefault="000C0067" w:rsidP="00E95B8E">
      <w:pPr>
        <w:pStyle w:val="a3"/>
        <w:ind w:left="0" w:firstLine="709"/>
        <w:jc w:val="both"/>
        <w:rPr>
          <w:sz w:val="28"/>
          <w:szCs w:val="28"/>
          <w:lang w:val="kk-KZ"/>
        </w:rPr>
      </w:pPr>
      <w:r w:rsidRPr="0001439C">
        <w:rPr>
          <w:sz w:val="28"/>
          <w:szCs w:val="28"/>
          <w:lang w:val="kk-KZ"/>
        </w:rPr>
        <w:t xml:space="preserve">8. </w:t>
      </w:r>
      <w:r w:rsidR="00E95B8E">
        <w:rPr>
          <w:sz w:val="28"/>
          <w:szCs w:val="28"/>
          <w:lang w:val="kk-KZ"/>
        </w:rPr>
        <w:t xml:space="preserve">Осы қаулының орындалуын бақылау Кәсіподақ төрайымының орынбасары </w:t>
      </w:r>
      <w:r w:rsidR="0006188D">
        <w:rPr>
          <w:sz w:val="28"/>
          <w:szCs w:val="28"/>
          <w:lang w:val="kk-KZ"/>
        </w:rPr>
        <w:t>Ә</w:t>
      </w:r>
      <w:r w:rsidR="00E95B8E">
        <w:rPr>
          <w:sz w:val="28"/>
          <w:szCs w:val="28"/>
          <w:lang w:val="kk-KZ"/>
        </w:rPr>
        <w:t>.</w:t>
      </w:r>
      <w:r w:rsidR="0006188D">
        <w:rPr>
          <w:sz w:val="28"/>
          <w:szCs w:val="28"/>
          <w:lang w:val="kk-KZ"/>
        </w:rPr>
        <w:t>Ә</w:t>
      </w:r>
      <w:r w:rsidR="00E95B8E">
        <w:rPr>
          <w:sz w:val="28"/>
          <w:szCs w:val="28"/>
          <w:lang w:val="kk-KZ"/>
        </w:rPr>
        <w:t>.</w:t>
      </w:r>
      <w:r w:rsidR="0006188D">
        <w:rPr>
          <w:sz w:val="28"/>
          <w:szCs w:val="28"/>
          <w:lang w:val="kk-KZ"/>
        </w:rPr>
        <w:t xml:space="preserve"> Ә</w:t>
      </w:r>
      <w:r w:rsidR="00E95B8E">
        <w:rPr>
          <w:sz w:val="28"/>
          <w:szCs w:val="28"/>
          <w:lang w:val="kk-KZ"/>
        </w:rPr>
        <w:t xml:space="preserve">биеваға жүктелсін. </w:t>
      </w:r>
    </w:p>
    <w:p w:rsidR="00E95B8E" w:rsidRPr="00050C2D" w:rsidRDefault="00E95B8E" w:rsidP="00E95B8E">
      <w:pPr>
        <w:jc w:val="both"/>
        <w:rPr>
          <w:sz w:val="28"/>
          <w:szCs w:val="28"/>
          <w:lang w:val="kk-KZ"/>
        </w:rPr>
      </w:pPr>
    </w:p>
    <w:p w:rsidR="002E2463" w:rsidRDefault="00E95B8E" w:rsidP="00E95B8E">
      <w:pPr>
        <w:jc w:val="both"/>
        <w:rPr>
          <w:sz w:val="28"/>
          <w:szCs w:val="28"/>
          <w:lang w:val="kk-KZ"/>
        </w:rPr>
      </w:pPr>
      <w:r w:rsidRPr="00050C2D">
        <w:rPr>
          <w:sz w:val="28"/>
          <w:szCs w:val="28"/>
          <w:lang w:val="kk-KZ"/>
        </w:rPr>
        <w:tab/>
      </w:r>
    </w:p>
    <w:p w:rsidR="00E95B8E" w:rsidRPr="00C80CE3" w:rsidRDefault="00E95B8E" w:rsidP="002E2463">
      <w:pPr>
        <w:ind w:firstLine="708"/>
        <w:jc w:val="both"/>
        <w:rPr>
          <w:sz w:val="28"/>
          <w:szCs w:val="28"/>
          <w:lang w:val="kk-KZ"/>
        </w:rPr>
      </w:pPr>
      <w:r>
        <w:rPr>
          <w:b/>
          <w:sz w:val="28"/>
          <w:szCs w:val="28"/>
          <w:lang w:val="kk-KZ"/>
        </w:rPr>
        <w:t>Төрайым</w:t>
      </w:r>
      <w:r w:rsidRPr="00050C2D">
        <w:rPr>
          <w:b/>
          <w:sz w:val="28"/>
          <w:szCs w:val="28"/>
          <w:lang w:val="kk-KZ"/>
        </w:rPr>
        <w:t xml:space="preserve">                                                                     А. Мұқашева </w:t>
      </w:r>
    </w:p>
    <w:p w:rsidR="00E95B8E" w:rsidRDefault="00E95B8E" w:rsidP="00E95B8E">
      <w:pPr>
        <w:jc w:val="both"/>
        <w:rPr>
          <w:sz w:val="28"/>
          <w:szCs w:val="28"/>
        </w:rPr>
      </w:pPr>
    </w:p>
    <w:p w:rsidR="009201DE" w:rsidRPr="008F56B6" w:rsidRDefault="009201DE" w:rsidP="008F56B6">
      <w:pPr>
        <w:ind w:left="284" w:hanging="284"/>
        <w:jc w:val="both"/>
        <w:outlineLvl w:val="0"/>
      </w:pPr>
    </w:p>
    <w:p w:rsidR="009201DE" w:rsidRDefault="009201DE" w:rsidP="009201DE">
      <w:pPr>
        <w:jc w:val="right"/>
        <w:rPr>
          <w:b/>
          <w:u w:val="single"/>
          <w:lang w:val="kk-KZ"/>
        </w:rPr>
      </w:pPr>
    </w:p>
    <w:p w:rsidR="009201DE" w:rsidRDefault="009201DE" w:rsidP="009201DE">
      <w:pPr>
        <w:jc w:val="right"/>
        <w:rPr>
          <w:b/>
          <w:u w:val="single"/>
          <w:lang w:val="kk-KZ"/>
        </w:rPr>
      </w:pPr>
    </w:p>
    <w:p w:rsidR="009201DE" w:rsidRDefault="009201DE" w:rsidP="009201DE">
      <w:pPr>
        <w:rPr>
          <w:b/>
          <w:color w:val="000000"/>
          <w:sz w:val="28"/>
          <w:szCs w:val="28"/>
          <w:lang w:val="kk-KZ"/>
        </w:rPr>
      </w:pPr>
    </w:p>
    <w:p w:rsidR="009201DE" w:rsidRDefault="009201DE" w:rsidP="009201DE"/>
    <w:p w:rsidR="008A1814" w:rsidRDefault="008955D2"/>
    <w:sectPr w:rsidR="008A1814" w:rsidSect="00F813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6605FF"/>
    <w:multiLevelType w:val="hybridMultilevel"/>
    <w:tmpl w:val="CC7C6A42"/>
    <w:lvl w:ilvl="0" w:tplc="E43E9E0C">
      <w:start w:val="1"/>
      <w:numFmt w:val="decimal"/>
      <w:lvlText w:val="%1."/>
      <w:lvlJc w:val="left"/>
      <w:pPr>
        <w:ind w:left="2605" w:hanging="480"/>
      </w:pPr>
      <w:rPr>
        <w:b w:val="0"/>
      </w:rPr>
    </w:lvl>
    <w:lvl w:ilvl="1" w:tplc="04190019">
      <w:start w:val="1"/>
      <w:numFmt w:val="lowerLetter"/>
      <w:lvlText w:val="%2."/>
      <w:lvlJc w:val="left"/>
      <w:pPr>
        <w:ind w:left="3205" w:hanging="360"/>
      </w:pPr>
    </w:lvl>
    <w:lvl w:ilvl="2" w:tplc="0419001B">
      <w:start w:val="1"/>
      <w:numFmt w:val="lowerRoman"/>
      <w:lvlText w:val="%3."/>
      <w:lvlJc w:val="right"/>
      <w:pPr>
        <w:ind w:left="3925" w:hanging="180"/>
      </w:pPr>
    </w:lvl>
    <w:lvl w:ilvl="3" w:tplc="0419000F">
      <w:start w:val="1"/>
      <w:numFmt w:val="decimal"/>
      <w:lvlText w:val="%4."/>
      <w:lvlJc w:val="left"/>
      <w:pPr>
        <w:ind w:left="4645" w:hanging="360"/>
      </w:pPr>
    </w:lvl>
    <w:lvl w:ilvl="4" w:tplc="04190019">
      <w:start w:val="1"/>
      <w:numFmt w:val="lowerLetter"/>
      <w:lvlText w:val="%5."/>
      <w:lvlJc w:val="left"/>
      <w:pPr>
        <w:ind w:left="5365" w:hanging="360"/>
      </w:pPr>
    </w:lvl>
    <w:lvl w:ilvl="5" w:tplc="0419001B">
      <w:start w:val="1"/>
      <w:numFmt w:val="lowerRoman"/>
      <w:lvlText w:val="%6."/>
      <w:lvlJc w:val="right"/>
      <w:pPr>
        <w:ind w:left="6085" w:hanging="180"/>
      </w:pPr>
    </w:lvl>
    <w:lvl w:ilvl="6" w:tplc="0419000F">
      <w:start w:val="1"/>
      <w:numFmt w:val="decimal"/>
      <w:lvlText w:val="%7."/>
      <w:lvlJc w:val="left"/>
      <w:pPr>
        <w:ind w:left="6805" w:hanging="360"/>
      </w:pPr>
    </w:lvl>
    <w:lvl w:ilvl="7" w:tplc="04190019">
      <w:start w:val="1"/>
      <w:numFmt w:val="lowerLetter"/>
      <w:lvlText w:val="%8."/>
      <w:lvlJc w:val="left"/>
      <w:pPr>
        <w:ind w:left="7525" w:hanging="360"/>
      </w:pPr>
    </w:lvl>
    <w:lvl w:ilvl="8" w:tplc="0419001B">
      <w:start w:val="1"/>
      <w:numFmt w:val="lowerRoman"/>
      <w:lvlText w:val="%9."/>
      <w:lvlJc w:val="right"/>
      <w:pPr>
        <w:ind w:left="8245" w:hanging="180"/>
      </w:pPr>
    </w:lvl>
  </w:abstractNum>
  <w:abstractNum w:abstractNumId="1">
    <w:nsid w:val="76C713B4"/>
    <w:multiLevelType w:val="hybridMultilevel"/>
    <w:tmpl w:val="ABD4942A"/>
    <w:lvl w:ilvl="0" w:tplc="E43E9E0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289E"/>
    <w:rsid w:val="0001439C"/>
    <w:rsid w:val="0006188D"/>
    <w:rsid w:val="000C0067"/>
    <w:rsid w:val="000D49E6"/>
    <w:rsid w:val="002148C2"/>
    <w:rsid w:val="00222772"/>
    <w:rsid w:val="002A7EBF"/>
    <w:rsid w:val="002E2463"/>
    <w:rsid w:val="0030289E"/>
    <w:rsid w:val="003045C1"/>
    <w:rsid w:val="003303E8"/>
    <w:rsid w:val="00371C12"/>
    <w:rsid w:val="003E3BF8"/>
    <w:rsid w:val="003E5187"/>
    <w:rsid w:val="004B5434"/>
    <w:rsid w:val="00600F5C"/>
    <w:rsid w:val="006B6D38"/>
    <w:rsid w:val="008251CF"/>
    <w:rsid w:val="00831D95"/>
    <w:rsid w:val="008955D2"/>
    <w:rsid w:val="008C22B6"/>
    <w:rsid w:val="008E01C1"/>
    <w:rsid w:val="008F56B6"/>
    <w:rsid w:val="009201DE"/>
    <w:rsid w:val="009B2315"/>
    <w:rsid w:val="009C6446"/>
    <w:rsid w:val="009E319F"/>
    <w:rsid w:val="00AC74BF"/>
    <w:rsid w:val="00B3102D"/>
    <w:rsid w:val="00B64518"/>
    <w:rsid w:val="00B77D95"/>
    <w:rsid w:val="00C14326"/>
    <w:rsid w:val="00C20F50"/>
    <w:rsid w:val="00CB1683"/>
    <w:rsid w:val="00CB5394"/>
    <w:rsid w:val="00D01077"/>
    <w:rsid w:val="00D308F9"/>
    <w:rsid w:val="00D6372F"/>
    <w:rsid w:val="00E8421A"/>
    <w:rsid w:val="00E95B8E"/>
    <w:rsid w:val="00F12098"/>
    <w:rsid w:val="00F7403F"/>
    <w:rsid w:val="00F813BE"/>
    <w:rsid w:val="00FC66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1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01DE"/>
    <w:pPr>
      <w:keepNext/>
      <w:jc w:val="center"/>
      <w:outlineLvl w:val="0"/>
    </w:pPr>
    <w:rPr>
      <w:b/>
      <w:sz w:val="22"/>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01DE"/>
    <w:rPr>
      <w:rFonts w:ascii="Times New Roman" w:eastAsia="Times New Roman" w:hAnsi="Times New Roman" w:cs="Times New Roman"/>
      <w:b/>
      <w:szCs w:val="20"/>
      <w:lang w:val="kk-KZ" w:eastAsia="ru-RU"/>
    </w:rPr>
  </w:style>
  <w:style w:type="paragraph" w:styleId="a3">
    <w:name w:val="List Paragraph"/>
    <w:basedOn w:val="a"/>
    <w:uiPriority w:val="34"/>
    <w:qFormat/>
    <w:rsid w:val="009201DE"/>
    <w:pPr>
      <w:ind w:left="720"/>
      <w:contextualSpacing/>
    </w:pPr>
  </w:style>
  <w:style w:type="paragraph" w:styleId="a4">
    <w:name w:val="Normal (Web)"/>
    <w:basedOn w:val="a"/>
    <w:uiPriority w:val="99"/>
    <w:semiHidden/>
    <w:unhideWhenUsed/>
    <w:rsid w:val="008251C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853215">
      <w:bodyDiv w:val="1"/>
      <w:marLeft w:val="0"/>
      <w:marRight w:val="0"/>
      <w:marTop w:val="0"/>
      <w:marBottom w:val="0"/>
      <w:divBdr>
        <w:top w:val="none" w:sz="0" w:space="0" w:color="auto"/>
        <w:left w:val="none" w:sz="0" w:space="0" w:color="auto"/>
        <w:bottom w:val="none" w:sz="0" w:space="0" w:color="auto"/>
        <w:right w:val="none" w:sz="0" w:space="0" w:color="auto"/>
      </w:divBdr>
    </w:div>
    <w:div w:id="99304179">
      <w:bodyDiv w:val="1"/>
      <w:marLeft w:val="0"/>
      <w:marRight w:val="0"/>
      <w:marTop w:val="0"/>
      <w:marBottom w:val="0"/>
      <w:divBdr>
        <w:top w:val="none" w:sz="0" w:space="0" w:color="auto"/>
        <w:left w:val="none" w:sz="0" w:space="0" w:color="auto"/>
        <w:bottom w:val="none" w:sz="0" w:space="0" w:color="auto"/>
        <w:right w:val="none" w:sz="0" w:space="0" w:color="auto"/>
      </w:divBdr>
    </w:div>
    <w:div w:id="212888350">
      <w:bodyDiv w:val="1"/>
      <w:marLeft w:val="0"/>
      <w:marRight w:val="0"/>
      <w:marTop w:val="0"/>
      <w:marBottom w:val="0"/>
      <w:divBdr>
        <w:top w:val="none" w:sz="0" w:space="0" w:color="auto"/>
        <w:left w:val="none" w:sz="0" w:space="0" w:color="auto"/>
        <w:bottom w:val="none" w:sz="0" w:space="0" w:color="auto"/>
        <w:right w:val="none" w:sz="0" w:space="0" w:color="auto"/>
      </w:divBdr>
    </w:div>
    <w:div w:id="611479033">
      <w:bodyDiv w:val="1"/>
      <w:marLeft w:val="0"/>
      <w:marRight w:val="0"/>
      <w:marTop w:val="0"/>
      <w:marBottom w:val="0"/>
      <w:divBdr>
        <w:top w:val="none" w:sz="0" w:space="0" w:color="auto"/>
        <w:left w:val="none" w:sz="0" w:space="0" w:color="auto"/>
        <w:bottom w:val="none" w:sz="0" w:space="0" w:color="auto"/>
        <w:right w:val="none" w:sz="0" w:space="0" w:color="auto"/>
      </w:divBdr>
    </w:div>
    <w:div w:id="843083964">
      <w:bodyDiv w:val="1"/>
      <w:marLeft w:val="0"/>
      <w:marRight w:val="0"/>
      <w:marTop w:val="0"/>
      <w:marBottom w:val="0"/>
      <w:divBdr>
        <w:top w:val="none" w:sz="0" w:space="0" w:color="auto"/>
        <w:left w:val="none" w:sz="0" w:space="0" w:color="auto"/>
        <w:bottom w:val="none" w:sz="0" w:space="0" w:color="auto"/>
        <w:right w:val="none" w:sz="0" w:space="0" w:color="auto"/>
      </w:divBdr>
    </w:div>
    <w:div w:id="1112211800">
      <w:bodyDiv w:val="1"/>
      <w:marLeft w:val="0"/>
      <w:marRight w:val="0"/>
      <w:marTop w:val="0"/>
      <w:marBottom w:val="0"/>
      <w:divBdr>
        <w:top w:val="none" w:sz="0" w:space="0" w:color="auto"/>
        <w:left w:val="none" w:sz="0" w:space="0" w:color="auto"/>
        <w:bottom w:val="none" w:sz="0" w:space="0" w:color="auto"/>
        <w:right w:val="none" w:sz="0" w:space="0" w:color="auto"/>
      </w:divBdr>
    </w:div>
    <w:div w:id="194033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508</Words>
  <Characters>2898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Владелец</cp:lastModifiedBy>
  <cp:revision>26</cp:revision>
  <dcterms:created xsi:type="dcterms:W3CDTF">2022-02-17T08:54:00Z</dcterms:created>
  <dcterms:modified xsi:type="dcterms:W3CDTF">2022-02-22T09:58:00Z</dcterms:modified>
</cp:coreProperties>
</file>