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01"/>
        <w:tblW w:w="10173" w:type="dxa"/>
        <w:tblBorders>
          <w:bottom w:val="thinThickSmallGap" w:sz="24" w:space="0" w:color="3366FF"/>
        </w:tblBorders>
        <w:tblLook w:val="01E0"/>
      </w:tblPr>
      <w:tblGrid>
        <w:gridCol w:w="4068"/>
        <w:gridCol w:w="2136"/>
        <w:gridCol w:w="3969"/>
      </w:tblGrid>
      <w:tr w:rsidR="009201DE" w:rsidRPr="003A1BC2" w:rsidTr="009201DE">
        <w:trPr>
          <w:trHeight w:val="1431"/>
        </w:trPr>
        <w:tc>
          <w:tcPr>
            <w:tcW w:w="4068" w:type="dxa"/>
            <w:tcBorders>
              <w:top w:val="nil"/>
              <w:left w:val="nil"/>
              <w:bottom w:val="thinThickSmallGap" w:sz="24" w:space="0" w:color="3366FF"/>
              <w:right w:val="nil"/>
            </w:tcBorders>
            <w:vAlign w:val="center"/>
            <w:hideMark/>
          </w:tcPr>
          <w:p w:rsidR="009201DE" w:rsidRPr="003A1BC2" w:rsidRDefault="009201DE">
            <w:pPr>
              <w:jc w:val="center"/>
              <w:rPr>
                <w:b/>
                <w:color w:val="3366FF"/>
                <w:sz w:val="18"/>
                <w:szCs w:val="18"/>
                <w:lang w:val="kk-KZ"/>
              </w:rPr>
            </w:pPr>
            <w:r w:rsidRPr="003A1BC2">
              <w:rPr>
                <w:b/>
                <w:color w:val="3366FF"/>
                <w:sz w:val="18"/>
                <w:szCs w:val="18"/>
                <w:lang w:val="kk-KZ"/>
              </w:rPr>
              <w:t>«ҚАЗАҚСТАНДЫҚ САЛАЛЫҚ</w:t>
            </w:r>
          </w:p>
          <w:p w:rsidR="009201DE" w:rsidRPr="003A1BC2" w:rsidRDefault="009201DE">
            <w:pPr>
              <w:jc w:val="center"/>
              <w:rPr>
                <w:b/>
                <w:color w:val="3366FF"/>
                <w:sz w:val="18"/>
                <w:szCs w:val="18"/>
                <w:lang w:val="kk-KZ"/>
              </w:rPr>
            </w:pPr>
            <w:r w:rsidRPr="003A1BC2">
              <w:rPr>
                <w:b/>
                <w:color w:val="3366FF"/>
                <w:sz w:val="18"/>
                <w:szCs w:val="18"/>
                <w:lang w:val="kk-KZ"/>
              </w:rPr>
              <w:t>БІЛІМ ЖӘНЕ ҒЫЛЫМ ҚЫЗМЕТКЕРЛЕРІНІҢ КӘСІПТІК ОДАҒЫ»</w:t>
            </w:r>
          </w:p>
          <w:p w:rsidR="009201DE" w:rsidRPr="003A1BC2" w:rsidRDefault="009201DE">
            <w:pPr>
              <w:jc w:val="center"/>
              <w:rPr>
                <w:b/>
                <w:color w:val="3366FF"/>
                <w:sz w:val="18"/>
                <w:szCs w:val="18"/>
                <w:lang w:val="kk-KZ"/>
              </w:rPr>
            </w:pPr>
            <w:r w:rsidRPr="003A1BC2">
              <w:rPr>
                <w:b/>
                <w:color w:val="3366FF"/>
                <w:sz w:val="18"/>
                <w:szCs w:val="18"/>
                <w:lang w:val="kk-KZ"/>
              </w:rPr>
              <w:t>ҚОҒАМДЫҚ БІРЛЕСТІГІ</w:t>
            </w:r>
          </w:p>
        </w:tc>
        <w:tc>
          <w:tcPr>
            <w:tcW w:w="2136" w:type="dxa"/>
            <w:tcBorders>
              <w:top w:val="nil"/>
              <w:left w:val="nil"/>
              <w:bottom w:val="thinThickSmallGap" w:sz="24" w:space="0" w:color="3366FF"/>
              <w:right w:val="nil"/>
            </w:tcBorders>
            <w:hideMark/>
          </w:tcPr>
          <w:p w:rsidR="009201DE" w:rsidRPr="003A1BC2" w:rsidRDefault="009201DE">
            <w:pPr>
              <w:jc w:val="center"/>
              <w:rPr>
                <w:sz w:val="20"/>
                <w:szCs w:val="20"/>
                <w:lang w:val="kk-KZ"/>
              </w:rPr>
            </w:pPr>
            <w:r w:rsidRPr="003A1BC2">
              <w:rPr>
                <w:noProof/>
              </w:rPr>
              <w:drawing>
                <wp:anchor distT="0" distB="0" distL="114300" distR="114300" simplePos="0" relativeHeight="251658240" behindDoc="1" locked="0" layoutInCell="1" allowOverlap="1">
                  <wp:simplePos x="0" y="0"/>
                  <wp:positionH relativeFrom="column">
                    <wp:posOffset>15240</wp:posOffset>
                  </wp:positionH>
                  <wp:positionV relativeFrom="paragraph">
                    <wp:posOffset>3810</wp:posOffset>
                  </wp:positionV>
                  <wp:extent cx="1099820" cy="912495"/>
                  <wp:effectExtent l="0" t="0" r="5080"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9820" cy="912495"/>
                          </a:xfrm>
                          <a:prstGeom prst="rect">
                            <a:avLst/>
                          </a:prstGeom>
                          <a:noFill/>
                        </pic:spPr>
                      </pic:pic>
                    </a:graphicData>
                  </a:graphic>
                </wp:anchor>
              </w:drawing>
            </w:r>
          </w:p>
        </w:tc>
        <w:tc>
          <w:tcPr>
            <w:tcW w:w="3969" w:type="dxa"/>
            <w:tcBorders>
              <w:top w:val="nil"/>
              <w:left w:val="nil"/>
              <w:bottom w:val="thinThickSmallGap" w:sz="24" w:space="0" w:color="3366FF"/>
              <w:right w:val="nil"/>
            </w:tcBorders>
            <w:vAlign w:val="center"/>
            <w:hideMark/>
          </w:tcPr>
          <w:p w:rsidR="009201DE" w:rsidRPr="003A1BC2" w:rsidRDefault="009201DE">
            <w:pPr>
              <w:pStyle w:val="1"/>
              <w:rPr>
                <w:color w:val="3366FF"/>
                <w:sz w:val="18"/>
                <w:szCs w:val="18"/>
              </w:rPr>
            </w:pPr>
            <w:r w:rsidRPr="003A1BC2">
              <w:rPr>
                <w:color w:val="3366FF"/>
                <w:sz w:val="18"/>
                <w:szCs w:val="18"/>
              </w:rPr>
              <w:t xml:space="preserve">   ОБЩЕСТВЕННОЕ ОБЪЕДИНЕНИЕ</w:t>
            </w:r>
          </w:p>
          <w:p w:rsidR="009201DE" w:rsidRPr="003A1BC2" w:rsidRDefault="009201DE">
            <w:pPr>
              <w:ind w:right="-108"/>
              <w:jc w:val="center"/>
              <w:rPr>
                <w:b/>
                <w:color w:val="3366FF"/>
                <w:sz w:val="18"/>
                <w:szCs w:val="18"/>
              </w:rPr>
            </w:pPr>
            <w:r w:rsidRPr="003A1BC2">
              <w:rPr>
                <w:b/>
                <w:color w:val="3366FF"/>
                <w:sz w:val="18"/>
                <w:szCs w:val="18"/>
              </w:rPr>
              <w:t>«КАЗАХСТАНСКИЙ ОТРАСЛЕВОЙ ПРОФЕССИОНАЛЬНЫЙ СОЮЗ РАБОТНИКОВ ОБРАЗОВАНИЯ ИНАУКИ»</w:t>
            </w:r>
          </w:p>
        </w:tc>
      </w:tr>
    </w:tbl>
    <w:p w:rsidR="009201DE" w:rsidRPr="00CA7D63" w:rsidRDefault="00CA7D63" w:rsidP="009201DE">
      <w:pPr>
        <w:tabs>
          <w:tab w:val="left" w:pos="900"/>
        </w:tabs>
        <w:ind w:right="2"/>
        <w:jc w:val="right"/>
        <w:rPr>
          <w:b/>
          <w:sz w:val="28"/>
          <w:szCs w:val="28"/>
        </w:rPr>
      </w:pPr>
      <w:r>
        <w:rPr>
          <w:b/>
          <w:sz w:val="28"/>
          <w:szCs w:val="28"/>
        </w:rPr>
        <w:t>ЖОБА</w:t>
      </w:r>
    </w:p>
    <w:p w:rsidR="009201DE" w:rsidRPr="003A1BC2" w:rsidRDefault="009201DE" w:rsidP="009201DE">
      <w:pPr>
        <w:tabs>
          <w:tab w:val="left" w:pos="900"/>
        </w:tabs>
        <w:ind w:right="2"/>
        <w:jc w:val="right"/>
        <w:rPr>
          <w:b/>
          <w:sz w:val="28"/>
          <w:szCs w:val="28"/>
          <w:lang w:val="kk-KZ"/>
        </w:rPr>
      </w:pPr>
    </w:p>
    <w:p w:rsidR="009201DE" w:rsidRPr="003A1BC2" w:rsidRDefault="009201DE" w:rsidP="009201DE">
      <w:pPr>
        <w:ind w:right="2"/>
        <w:jc w:val="both"/>
        <w:rPr>
          <w:b/>
        </w:rPr>
      </w:pPr>
      <w:r w:rsidRPr="003A1BC2">
        <w:rPr>
          <w:b/>
          <w:lang w:val="kk-KZ"/>
        </w:rPr>
        <w:t xml:space="preserve">АТҚАРУ КОМИТЕТІ                                           ИСПОЛНИТЕЛЬНЫЙ  КОМИТЕТ </w:t>
      </w:r>
    </w:p>
    <w:p w:rsidR="009201DE" w:rsidRPr="003A1BC2" w:rsidRDefault="009201DE" w:rsidP="009201DE">
      <w:pPr>
        <w:tabs>
          <w:tab w:val="left" w:pos="900"/>
        </w:tabs>
        <w:ind w:right="540"/>
        <w:jc w:val="both"/>
        <w:rPr>
          <w:b/>
          <w:lang w:val="kk-KZ"/>
        </w:rPr>
      </w:pPr>
    </w:p>
    <w:p w:rsidR="009201DE" w:rsidRPr="003A1BC2" w:rsidRDefault="009201DE" w:rsidP="009201DE">
      <w:pPr>
        <w:tabs>
          <w:tab w:val="left" w:pos="900"/>
        </w:tabs>
        <w:ind w:right="540"/>
        <w:jc w:val="both"/>
        <w:rPr>
          <w:b/>
          <w:lang w:val="kk-KZ"/>
        </w:rPr>
      </w:pPr>
      <w:r w:rsidRPr="003A1BC2">
        <w:rPr>
          <w:b/>
          <w:lang w:val="kk-KZ"/>
        </w:rPr>
        <w:t xml:space="preserve">                                                      ҚАУЛЫ      ПОСТАНОВЛЕНИЕ</w:t>
      </w:r>
    </w:p>
    <w:p w:rsidR="009201DE" w:rsidRPr="003A1BC2" w:rsidRDefault="009201DE" w:rsidP="009201DE">
      <w:pPr>
        <w:tabs>
          <w:tab w:val="left" w:pos="900"/>
        </w:tabs>
        <w:ind w:right="2"/>
        <w:jc w:val="right"/>
        <w:rPr>
          <w:b/>
          <w:sz w:val="28"/>
          <w:szCs w:val="28"/>
          <w:u w:val="single"/>
          <w:lang w:val="kk-KZ"/>
        </w:rPr>
      </w:pPr>
    </w:p>
    <w:p w:rsidR="009201DE" w:rsidRPr="003A1BC2" w:rsidRDefault="009201DE" w:rsidP="009201DE">
      <w:pPr>
        <w:rPr>
          <w:b/>
          <w:sz w:val="26"/>
          <w:szCs w:val="26"/>
          <w:u w:val="single"/>
          <w:lang w:val="kk-KZ"/>
        </w:rPr>
      </w:pPr>
      <w:r w:rsidRPr="003A1BC2">
        <w:rPr>
          <w:b/>
          <w:color w:val="000000"/>
          <w:sz w:val="28"/>
          <w:szCs w:val="28"/>
          <w:lang w:val="kk-KZ"/>
        </w:rPr>
        <w:t xml:space="preserve">22.02.2022  </w:t>
      </w:r>
      <w:r w:rsidR="00FD1D7F" w:rsidRPr="003A1BC2">
        <w:rPr>
          <w:b/>
          <w:color w:val="000000"/>
          <w:sz w:val="28"/>
          <w:szCs w:val="28"/>
          <w:lang w:val="kk-KZ"/>
        </w:rPr>
        <w:t>жыл</w:t>
      </w:r>
      <w:r w:rsidR="00AC74BF" w:rsidRPr="003A1BC2">
        <w:rPr>
          <w:b/>
          <w:color w:val="000000"/>
          <w:sz w:val="28"/>
          <w:szCs w:val="28"/>
          <w:lang w:val="kk-KZ"/>
        </w:rPr>
        <w:tab/>
      </w:r>
      <w:r w:rsidR="00AC74BF" w:rsidRPr="003A1BC2">
        <w:rPr>
          <w:b/>
          <w:color w:val="000000"/>
          <w:sz w:val="28"/>
          <w:szCs w:val="28"/>
          <w:lang w:val="kk-KZ"/>
        </w:rPr>
        <w:tab/>
      </w:r>
      <w:r w:rsidR="00AC74BF" w:rsidRPr="003A1BC2">
        <w:rPr>
          <w:b/>
          <w:color w:val="000000"/>
          <w:sz w:val="28"/>
          <w:szCs w:val="28"/>
          <w:lang w:val="kk-KZ"/>
        </w:rPr>
        <w:tab/>
      </w:r>
      <w:r w:rsidR="00AC74BF" w:rsidRPr="003A1BC2">
        <w:rPr>
          <w:b/>
          <w:color w:val="000000"/>
          <w:sz w:val="28"/>
          <w:szCs w:val="28"/>
          <w:lang w:val="kk-KZ"/>
        </w:rPr>
        <w:tab/>
      </w:r>
      <w:r w:rsidR="00AC74BF" w:rsidRPr="003A1BC2">
        <w:rPr>
          <w:b/>
          <w:color w:val="000000"/>
          <w:sz w:val="28"/>
          <w:szCs w:val="28"/>
          <w:lang w:val="kk-KZ"/>
        </w:rPr>
        <w:tab/>
      </w:r>
      <w:r w:rsidR="00AC74BF" w:rsidRPr="003A1BC2">
        <w:rPr>
          <w:b/>
          <w:color w:val="000000"/>
          <w:sz w:val="28"/>
          <w:szCs w:val="28"/>
          <w:lang w:val="kk-KZ"/>
        </w:rPr>
        <w:tab/>
      </w:r>
      <w:r w:rsidR="00AC74BF" w:rsidRPr="003A1BC2">
        <w:rPr>
          <w:b/>
          <w:color w:val="000000"/>
          <w:sz w:val="28"/>
          <w:szCs w:val="28"/>
          <w:lang w:val="kk-KZ"/>
        </w:rPr>
        <w:tab/>
      </w:r>
      <w:r w:rsidR="00AC74BF" w:rsidRPr="003A1BC2">
        <w:rPr>
          <w:b/>
          <w:color w:val="000000"/>
          <w:sz w:val="28"/>
          <w:szCs w:val="28"/>
          <w:lang w:val="kk-KZ"/>
        </w:rPr>
        <w:tab/>
      </w:r>
      <w:r w:rsidR="00AC74BF" w:rsidRPr="003A1BC2">
        <w:rPr>
          <w:b/>
          <w:color w:val="000000"/>
          <w:sz w:val="28"/>
          <w:szCs w:val="28"/>
          <w:lang w:val="kk-KZ"/>
        </w:rPr>
        <w:tab/>
      </w:r>
      <w:r w:rsidRPr="003A1BC2">
        <w:rPr>
          <w:b/>
          <w:color w:val="000000"/>
          <w:sz w:val="28"/>
          <w:szCs w:val="28"/>
          <w:lang w:val="kk-KZ"/>
        </w:rPr>
        <w:t>№ __  _</w:t>
      </w:r>
      <w:r w:rsidR="00FD1D7F" w:rsidRPr="003A1BC2">
        <w:rPr>
          <w:b/>
          <w:color w:val="000000"/>
          <w:sz w:val="28"/>
          <w:szCs w:val="28"/>
          <w:lang w:val="kk-KZ"/>
        </w:rPr>
        <w:t>т.</w:t>
      </w:r>
    </w:p>
    <w:p w:rsidR="009201DE" w:rsidRPr="003A1BC2" w:rsidRDefault="009201DE" w:rsidP="009201DE">
      <w:pPr>
        <w:jc w:val="both"/>
        <w:rPr>
          <w:b/>
          <w:sz w:val="28"/>
          <w:szCs w:val="28"/>
          <w:lang w:val="kk-KZ"/>
        </w:rPr>
      </w:pPr>
    </w:p>
    <w:p w:rsidR="009201DE" w:rsidRPr="003A1BC2" w:rsidRDefault="009201DE" w:rsidP="009201DE">
      <w:pPr>
        <w:jc w:val="both"/>
        <w:rPr>
          <w:b/>
          <w:sz w:val="28"/>
          <w:szCs w:val="28"/>
          <w:lang w:val="kk-KZ"/>
        </w:rPr>
      </w:pPr>
    </w:p>
    <w:p w:rsidR="00620212" w:rsidRPr="003A1BC2" w:rsidRDefault="00620212" w:rsidP="00AC74BF">
      <w:pPr>
        <w:ind w:firstLine="709"/>
        <w:jc w:val="both"/>
        <w:outlineLvl w:val="0"/>
        <w:rPr>
          <w:b/>
          <w:sz w:val="28"/>
          <w:szCs w:val="28"/>
          <w:lang w:val="kk-KZ"/>
        </w:rPr>
      </w:pPr>
      <w:r w:rsidRPr="003A1BC2">
        <w:rPr>
          <w:b/>
          <w:sz w:val="28"/>
          <w:szCs w:val="28"/>
          <w:lang w:val="kk-KZ"/>
        </w:rPr>
        <w:t xml:space="preserve">Кәсіподақтың мүшелік ұйымдарында </w:t>
      </w:r>
    </w:p>
    <w:p w:rsidR="00620212" w:rsidRPr="003A1BC2" w:rsidRDefault="00620212" w:rsidP="00AC74BF">
      <w:pPr>
        <w:ind w:firstLine="709"/>
        <w:jc w:val="both"/>
        <w:outlineLvl w:val="0"/>
        <w:rPr>
          <w:b/>
          <w:sz w:val="28"/>
          <w:szCs w:val="28"/>
          <w:lang w:val="kk-KZ"/>
        </w:rPr>
      </w:pPr>
      <w:r w:rsidRPr="003A1BC2">
        <w:rPr>
          <w:b/>
          <w:sz w:val="28"/>
          <w:szCs w:val="28"/>
          <w:lang w:val="kk-KZ"/>
        </w:rPr>
        <w:t xml:space="preserve">аймақтық салалық келісімдерді, </w:t>
      </w:r>
    </w:p>
    <w:p w:rsidR="00620212" w:rsidRPr="003A1BC2" w:rsidRDefault="00620212" w:rsidP="00AC74BF">
      <w:pPr>
        <w:ind w:firstLine="709"/>
        <w:jc w:val="both"/>
        <w:outlineLvl w:val="0"/>
        <w:rPr>
          <w:b/>
          <w:sz w:val="28"/>
          <w:szCs w:val="28"/>
          <w:lang w:val="kk-KZ"/>
        </w:rPr>
      </w:pPr>
      <w:r w:rsidRPr="003A1BC2">
        <w:rPr>
          <w:b/>
          <w:sz w:val="28"/>
          <w:szCs w:val="28"/>
          <w:lang w:val="kk-KZ"/>
        </w:rPr>
        <w:t xml:space="preserve">ұжымдық шарттарды жасау және </w:t>
      </w:r>
    </w:p>
    <w:p w:rsidR="00620212" w:rsidRPr="003A1BC2" w:rsidRDefault="00620212" w:rsidP="00AC74BF">
      <w:pPr>
        <w:ind w:firstLine="709"/>
        <w:jc w:val="both"/>
        <w:outlineLvl w:val="0"/>
        <w:rPr>
          <w:b/>
          <w:sz w:val="28"/>
          <w:szCs w:val="28"/>
          <w:lang w:val="kk-KZ"/>
        </w:rPr>
      </w:pPr>
      <w:r w:rsidRPr="003A1BC2">
        <w:rPr>
          <w:b/>
          <w:sz w:val="28"/>
          <w:szCs w:val="28"/>
          <w:lang w:val="kk-KZ"/>
        </w:rPr>
        <w:t xml:space="preserve">әлеуметтік әріптестік тиімділігін арттыру </w:t>
      </w:r>
    </w:p>
    <w:p w:rsidR="009201DE" w:rsidRPr="003A1BC2" w:rsidRDefault="00620212" w:rsidP="00AC74BF">
      <w:pPr>
        <w:ind w:firstLine="709"/>
        <w:jc w:val="both"/>
        <w:outlineLvl w:val="0"/>
        <w:rPr>
          <w:b/>
          <w:sz w:val="28"/>
          <w:szCs w:val="28"/>
          <w:lang w:val="kk-KZ"/>
        </w:rPr>
      </w:pPr>
      <w:r w:rsidRPr="003A1BC2">
        <w:rPr>
          <w:b/>
          <w:sz w:val="28"/>
          <w:szCs w:val="28"/>
          <w:lang w:val="kk-KZ"/>
        </w:rPr>
        <w:t>жөніндегі жұмыс жағдайы туралы</w:t>
      </w:r>
    </w:p>
    <w:p w:rsidR="009201DE" w:rsidRPr="003A1BC2" w:rsidRDefault="009201DE" w:rsidP="00AC74BF">
      <w:pPr>
        <w:ind w:firstLine="709"/>
        <w:jc w:val="both"/>
        <w:rPr>
          <w:b/>
          <w:sz w:val="28"/>
          <w:szCs w:val="28"/>
          <w:lang w:val="kk-KZ"/>
        </w:rPr>
      </w:pPr>
    </w:p>
    <w:p w:rsidR="00620212" w:rsidRPr="003A1BC2" w:rsidRDefault="00620212" w:rsidP="00620212">
      <w:pPr>
        <w:ind w:firstLine="709"/>
        <w:jc w:val="both"/>
        <w:outlineLvl w:val="0"/>
        <w:rPr>
          <w:sz w:val="28"/>
          <w:szCs w:val="28"/>
          <w:lang w:val="kk-KZ"/>
        </w:rPr>
      </w:pPr>
      <w:r w:rsidRPr="003A1BC2">
        <w:rPr>
          <w:sz w:val="28"/>
          <w:szCs w:val="28"/>
          <w:lang w:val="kk-KZ"/>
        </w:rPr>
        <w:t xml:space="preserve">Кәсіподақ төрайымының орынбасары В.Ф. Беженаровтың «Кәсіподақтың мүшелік ұйымдарында аймақтық салалық келісімдерді, ұжымдық шарттарды жасау және әлеуметтік әріптестік тиімділігін арттыру жөніндегі жұмыс жағдайы туралы» ақпаратын тыңдап және талқылап, Қазақстандық салалық білім және ғылым қызметкерлері кәсіподағының Атқару комитеті: </w:t>
      </w:r>
    </w:p>
    <w:p w:rsidR="00620212" w:rsidRPr="003A1BC2" w:rsidRDefault="00620212" w:rsidP="00620212">
      <w:pPr>
        <w:ind w:firstLine="709"/>
        <w:jc w:val="both"/>
        <w:outlineLvl w:val="0"/>
        <w:rPr>
          <w:rStyle w:val="y2iqfc"/>
          <w:sz w:val="28"/>
          <w:szCs w:val="28"/>
          <w:lang w:val="kk-KZ"/>
        </w:rPr>
      </w:pPr>
      <w:r w:rsidRPr="003A1BC2">
        <w:rPr>
          <w:rStyle w:val="y2iqfc"/>
          <w:sz w:val="28"/>
          <w:szCs w:val="28"/>
          <w:lang w:val="kk-KZ"/>
        </w:rPr>
        <w:t>2022 жылғы 1 қаңтардағы жағдай бойынша облыстық, астаналық, республикалық деңгейдегі қалаларда 18 келісім жасалды: 14 - облыстық; 1 – астана Нұр-Сұлтан қаласы; 2 - республикалық маңызы бар қалалар Алматы, Шымкент; 1 – Жезқазған аймағы.</w:t>
      </w:r>
    </w:p>
    <w:p w:rsidR="00620212" w:rsidRPr="003A1BC2" w:rsidRDefault="00620212" w:rsidP="00620212">
      <w:pPr>
        <w:ind w:firstLine="709"/>
        <w:jc w:val="both"/>
        <w:outlineLvl w:val="0"/>
        <w:rPr>
          <w:rStyle w:val="y2iqfc"/>
          <w:sz w:val="28"/>
          <w:szCs w:val="28"/>
          <w:lang w:val="kk-KZ"/>
        </w:rPr>
      </w:pPr>
      <w:r w:rsidRPr="003A1BC2">
        <w:rPr>
          <w:rStyle w:val="y2iqfc"/>
          <w:sz w:val="28"/>
          <w:szCs w:val="28"/>
          <w:lang w:val="kk-KZ"/>
        </w:rPr>
        <w:t>Барлық деңгейдегі кәсіподақ органдары серіктестермен келіссөздерді ұйымдастыру, еңбек жағдайын жақсарту, еңбекақы төлеу, қауіпсіздікті қамтамасыз ету, жұмысшылардың әлеуметтік әл-ауқатының деңгейін арттыру мәселелерін келіссөздер лауазымдарының тізіміне енгізу бойынша елеулі жұмыстар атқарды. Әлеуметтік әріптестік актілерінде қызметкерлердің әлеуметтік-экономикалық жағдайының деңгейін көтеретін лауазымдар бекітілген.</w:t>
      </w:r>
    </w:p>
    <w:p w:rsidR="00620212" w:rsidRPr="003A1BC2" w:rsidRDefault="00620212" w:rsidP="00620212">
      <w:pPr>
        <w:ind w:firstLine="709"/>
        <w:jc w:val="both"/>
        <w:outlineLvl w:val="0"/>
        <w:rPr>
          <w:rStyle w:val="y2iqfc"/>
          <w:sz w:val="28"/>
          <w:szCs w:val="28"/>
          <w:lang w:val="kk-KZ"/>
        </w:rPr>
      </w:pPr>
      <w:r w:rsidRPr="003A1BC2">
        <w:rPr>
          <w:rStyle w:val="y2iqfc"/>
          <w:sz w:val="28"/>
          <w:szCs w:val="28"/>
          <w:lang w:val="kk-KZ"/>
        </w:rPr>
        <w:t>Салалық кәсіподақ құрамына кіретін 8 367 бастауыш кәсіподақ ұйымының 8 365 ұйымында ұжымдық шарт жасалған. 5 еңбек ұжымында ұжымдық шарт жасасу бойынша келіссөздер жүргізілуде.</w:t>
      </w:r>
    </w:p>
    <w:p w:rsidR="00620212" w:rsidRPr="003A1BC2" w:rsidRDefault="00620212" w:rsidP="00620212">
      <w:pPr>
        <w:ind w:firstLine="709"/>
        <w:jc w:val="both"/>
        <w:outlineLvl w:val="0"/>
        <w:rPr>
          <w:rStyle w:val="y2iqfc"/>
          <w:sz w:val="28"/>
          <w:szCs w:val="28"/>
          <w:lang w:val="kk-KZ"/>
        </w:rPr>
      </w:pPr>
      <w:r w:rsidRPr="003A1BC2">
        <w:rPr>
          <w:rStyle w:val="y2iqfc"/>
          <w:sz w:val="28"/>
          <w:szCs w:val="28"/>
          <w:lang w:val="kk-KZ"/>
        </w:rPr>
        <w:t>Ұжымдық шарттардың қолданыс аясы кәсіподақтың 545 559 мүшесін қамтиды.</w:t>
      </w:r>
    </w:p>
    <w:p w:rsidR="00620212" w:rsidRPr="003A1BC2" w:rsidRDefault="00620212" w:rsidP="00620212">
      <w:pPr>
        <w:ind w:firstLine="709"/>
        <w:jc w:val="both"/>
        <w:outlineLvl w:val="0"/>
        <w:rPr>
          <w:rStyle w:val="y2iqfc"/>
          <w:sz w:val="28"/>
          <w:szCs w:val="28"/>
          <w:lang w:val="kk-KZ"/>
        </w:rPr>
      </w:pPr>
      <w:r w:rsidRPr="003A1BC2">
        <w:rPr>
          <w:rStyle w:val="y2iqfc"/>
          <w:sz w:val="28"/>
          <w:szCs w:val="28"/>
          <w:lang w:val="kk-KZ"/>
        </w:rPr>
        <w:t>Ұжымдық шарттар талаптарының маңызды бөлігі қызметкерлерге арналған әлеуметтік пакеттердің құны болып табылады. 2021 жылы ұжымдық шарттардың міндеттемелерін орындауға жұмсалған шығыстардың жалпы сомасы 4 118 366 408 теңгені құрады.</w:t>
      </w:r>
    </w:p>
    <w:p w:rsidR="00620212" w:rsidRPr="003A1BC2" w:rsidRDefault="00620212" w:rsidP="00620212">
      <w:pPr>
        <w:ind w:firstLine="709"/>
        <w:jc w:val="both"/>
        <w:outlineLvl w:val="0"/>
        <w:rPr>
          <w:sz w:val="28"/>
          <w:szCs w:val="28"/>
          <w:lang w:val="kk-KZ"/>
        </w:rPr>
      </w:pPr>
      <w:r w:rsidRPr="003A1BC2">
        <w:rPr>
          <w:rStyle w:val="y2iqfc"/>
          <w:sz w:val="28"/>
          <w:szCs w:val="28"/>
          <w:lang w:val="kk-KZ"/>
        </w:rPr>
        <w:lastRenderedPageBreak/>
        <w:t>Барлық деңгейдегі кәсіподақ органдарының бірінші кезектегі міндеті келісімдер мен ұжымдық шарттар талаптарының орындалуын бақылау болып табылады.</w:t>
      </w:r>
    </w:p>
    <w:p w:rsidR="00CB1683" w:rsidRPr="003A1BC2" w:rsidRDefault="00620212" w:rsidP="00AC74BF">
      <w:pPr>
        <w:ind w:firstLine="709"/>
        <w:jc w:val="both"/>
        <w:rPr>
          <w:b/>
          <w:sz w:val="28"/>
          <w:szCs w:val="28"/>
          <w:lang w:val="kk-KZ"/>
        </w:rPr>
      </w:pPr>
      <w:r w:rsidRPr="003A1BC2">
        <w:rPr>
          <w:sz w:val="28"/>
          <w:szCs w:val="28"/>
          <w:lang w:val="kk-KZ"/>
        </w:rPr>
        <w:t xml:space="preserve">Қазақстандық салалық білім және ғылым қызметкерлері кәсіподағының Атқару комитеті </w:t>
      </w:r>
      <w:r w:rsidRPr="003A1BC2">
        <w:rPr>
          <w:b/>
          <w:sz w:val="28"/>
          <w:szCs w:val="28"/>
          <w:lang w:val="kk-KZ"/>
        </w:rPr>
        <w:t>ҚАУЛЫ ЕТЕДІ</w:t>
      </w:r>
      <w:r w:rsidR="00CB1683" w:rsidRPr="003A1BC2">
        <w:rPr>
          <w:b/>
          <w:sz w:val="28"/>
          <w:szCs w:val="28"/>
          <w:lang w:val="kk-KZ"/>
        </w:rPr>
        <w:t>:</w:t>
      </w:r>
    </w:p>
    <w:p w:rsidR="00FD1D7F" w:rsidRPr="003A1BC2" w:rsidRDefault="00FD1D7F" w:rsidP="00AC74BF">
      <w:pPr>
        <w:pStyle w:val="a3"/>
        <w:numPr>
          <w:ilvl w:val="0"/>
          <w:numId w:val="2"/>
        </w:numPr>
        <w:ind w:left="0" w:firstLine="709"/>
        <w:jc w:val="both"/>
        <w:rPr>
          <w:sz w:val="28"/>
          <w:szCs w:val="28"/>
          <w:lang w:val="kk-KZ"/>
        </w:rPr>
      </w:pPr>
      <w:r w:rsidRPr="003A1BC2">
        <w:rPr>
          <w:sz w:val="28"/>
          <w:szCs w:val="28"/>
          <w:lang w:val="kk-KZ"/>
        </w:rPr>
        <w:t>Кәсіподақ төрайымының орынбасары В.Ф. Беженаровтың «Кәсіподақтың мүшелік ұйымдарында аймақтық салалық келісімдерді, ұжымдық шарттарды жасау және әлеуметтік әріптестік тиімділігін арттыру жөніндегі жұмыс жағдайы туралы» ақпараттық жазбасындағы қорытындылар мен ұсыныстары</w:t>
      </w:r>
      <w:r w:rsidR="00AC50D3" w:rsidRPr="003A1BC2">
        <w:rPr>
          <w:sz w:val="28"/>
          <w:szCs w:val="28"/>
          <w:lang w:val="kk-KZ"/>
        </w:rPr>
        <w:t>, ақпараты</w:t>
      </w:r>
      <w:r w:rsidRPr="003A1BC2">
        <w:rPr>
          <w:sz w:val="28"/>
          <w:szCs w:val="28"/>
          <w:lang w:val="kk-KZ"/>
        </w:rPr>
        <w:t xml:space="preserve"> назарға алынсын</w:t>
      </w:r>
      <w:r w:rsidR="00AC50D3" w:rsidRPr="003A1BC2">
        <w:rPr>
          <w:sz w:val="28"/>
          <w:szCs w:val="28"/>
          <w:lang w:val="kk-KZ"/>
        </w:rPr>
        <w:t>.</w:t>
      </w:r>
      <w:r w:rsidRPr="003A1BC2">
        <w:rPr>
          <w:sz w:val="28"/>
          <w:szCs w:val="28"/>
          <w:lang w:val="kk-KZ"/>
        </w:rPr>
        <w:t xml:space="preserve"> </w:t>
      </w:r>
    </w:p>
    <w:p w:rsidR="008251CF" w:rsidRPr="003A1BC2" w:rsidRDefault="00FD1D7F" w:rsidP="00AC74BF">
      <w:pPr>
        <w:pStyle w:val="a4"/>
        <w:numPr>
          <w:ilvl w:val="0"/>
          <w:numId w:val="2"/>
        </w:numPr>
        <w:spacing w:before="0" w:beforeAutospacing="0" w:after="0" w:afterAutospacing="0"/>
        <w:ind w:left="0" w:firstLine="709"/>
        <w:jc w:val="both"/>
        <w:rPr>
          <w:color w:val="000000"/>
          <w:sz w:val="28"/>
          <w:szCs w:val="28"/>
        </w:rPr>
      </w:pPr>
      <w:r w:rsidRPr="003A1BC2">
        <w:rPr>
          <w:color w:val="000000"/>
          <w:sz w:val="28"/>
          <w:szCs w:val="28"/>
          <w:lang w:val="kk-KZ"/>
        </w:rPr>
        <w:t xml:space="preserve">Мүшелік ұйымдардың басқарушы органдарына: </w:t>
      </w:r>
    </w:p>
    <w:p w:rsidR="00FD1D7F" w:rsidRPr="003A1BC2" w:rsidRDefault="008251CF" w:rsidP="00FD1D7F">
      <w:pPr>
        <w:pStyle w:val="HTML"/>
        <w:shd w:val="clear" w:color="auto" w:fill="F8F9FA"/>
        <w:ind w:firstLine="709"/>
        <w:jc w:val="both"/>
        <w:rPr>
          <w:rFonts w:ascii="Times New Roman" w:hAnsi="Times New Roman" w:cs="Times New Roman"/>
          <w:color w:val="202124"/>
          <w:sz w:val="28"/>
          <w:szCs w:val="28"/>
          <w:lang w:val="kk-KZ"/>
        </w:rPr>
      </w:pPr>
      <w:r w:rsidRPr="003A1BC2">
        <w:rPr>
          <w:rFonts w:ascii="Times New Roman" w:hAnsi="Times New Roman" w:cs="Times New Roman"/>
          <w:color w:val="000000"/>
          <w:sz w:val="28"/>
          <w:szCs w:val="28"/>
        </w:rPr>
        <w:t xml:space="preserve">- </w:t>
      </w:r>
      <w:r w:rsidR="00FD1D7F" w:rsidRPr="003A1BC2">
        <w:rPr>
          <w:rFonts w:ascii="Times New Roman" w:hAnsi="Times New Roman" w:cs="Times New Roman"/>
          <w:color w:val="202124"/>
          <w:sz w:val="28"/>
          <w:szCs w:val="28"/>
          <w:lang w:val="kk-KZ"/>
        </w:rPr>
        <w:t>күн тәртібіне еңбек жағдайларының, әлеуметтік кепілдіктердің сақталуының өзекті мәселелерін енгізе отырып, әлеуметтік әріптестіктің барлық деңгейлеріндегі әлеуметтік әріптестік, еңбекті, әлеуметтік-экономикалық қатынастарды реттеу жөніндегі комиссиялардың тұрақты отырысын қамтамасыз ету;</w:t>
      </w:r>
    </w:p>
    <w:p w:rsidR="00FD1D7F" w:rsidRPr="003A1BC2" w:rsidRDefault="00FD1D7F" w:rsidP="00FD1D7F">
      <w:pPr>
        <w:pStyle w:val="HTML"/>
        <w:shd w:val="clear" w:color="auto" w:fill="F8F9FA"/>
        <w:ind w:firstLine="709"/>
        <w:jc w:val="both"/>
        <w:rPr>
          <w:rStyle w:val="y2iqfc"/>
          <w:rFonts w:ascii="Times New Roman" w:hAnsi="Times New Roman" w:cs="Times New Roman"/>
          <w:color w:val="202124"/>
          <w:sz w:val="28"/>
          <w:szCs w:val="28"/>
          <w:lang w:val="kk-KZ"/>
        </w:rPr>
      </w:pPr>
      <w:r w:rsidRPr="003A1BC2">
        <w:rPr>
          <w:rFonts w:ascii="Times New Roman" w:hAnsi="Times New Roman" w:cs="Times New Roman"/>
          <w:color w:val="000000"/>
          <w:sz w:val="28"/>
          <w:szCs w:val="28"/>
          <w:lang w:val="kk-KZ"/>
        </w:rPr>
        <w:t xml:space="preserve">- </w:t>
      </w:r>
      <w:r w:rsidRPr="003A1BC2">
        <w:rPr>
          <w:rStyle w:val="y2iqfc"/>
          <w:rFonts w:ascii="Times New Roman" w:hAnsi="Times New Roman" w:cs="Times New Roman"/>
          <w:color w:val="202124"/>
          <w:sz w:val="28"/>
          <w:szCs w:val="28"/>
          <w:lang w:val="kk-KZ"/>
        </w:rPr>
        <w:t>мiндеттемелердi орындамаудың әрбiр жағдайына мiндеттi түрде баға бере отырып, келiсiмдер мен ұжымдық шарттар талаптарын жұмыс берушiлердiң орындауына және құқықтық шараларды қолдануына қоғамдық бақылау саласындағы жұмысты жандандыру;</w:t>
      </w:r>
    </w:p>
    <w:p w:rsidR="00FD1D7F" w:rsidRPr="003A1BC2" w:rsidRDefault="00FD1D7F" w:rsidP="00FD1D7F">
      <w:pPr>
        <w:pStyle w:val="HTML"/>
        <w:shd w:val="clear" w:color="auto" w:fill="F8F9FA"/>
        <w:ind w:firstLine="709"/>
        <w:jc w:val="both"/>
        <w:rPr>
          <w:rFonts w:ascii="Times New Roman" w:hAnsi="Times New Roman" w:cs="Times New Roman"/>
          <w:color w:val="202124"/>
          <w:sz w:val="28"/>
          <w:szCs w:val="28"/>
          <w:lang w:val="kk-KZ"/>
        </w:rPr>
      </w:pPr>
      <w:r w:rsidRPr="003A1BC2">
        <w:rPr>
          <w:rStyle w:val="y2iqfc"/>
          <w:rFonts w:ascii="Times New Roman" w:hAnsi="Times New Roman" w:cs="Times New Roman"/>
          <w:color w:val="202124"/>
          <w:sz w:val="28"/>
          <w:szCs w:val="28"/>
          <w:lang w:val="kk-KZ"/>
        </w:rPr>
        <w:t>- жұмыс берушiлердiң өз мiндеттемелерiн орындамау жағдайларына ерекше назар аудара отырып, әлеуметтiк әрiптестiк процестерiн (үдерістерін) көрсету тұрғысынан ақпараттық жұмысты жандандыру.</w:t>
      </w:r>
    </w:p>
    <w:p w:rsidR="00FD1D7F" w:rsidRPr="003A1BC2" w:rsidRDefault="00FD1D7F" w:rsidP="00AC74BF">
      <w:pPr>
        <w:pStyle w:val="a4"/>
        <w:numPr>
          <w:ilvl w:val="0"/>
          <w:numId w:val="2"/>
        </w:numPr>
        <w:spacing w:before="0" w:beforeAutospacing="0" w:after="0" w:afterAutospacing="0"/>
        <w:ind w:left="0" w:firstLine="709"/>
        <w:jc w:val="both"/>
        <w:rPr>
          <w:color w:val="000000"/>
          <w:sz w:val="28"/>
          <w:szCs w:val="28"/>
          <w:lang w:val="kk-KZ"/>
        </w:rPr>
      </w:pPr>
      <w:r w:rsidRPr="003A1BC2">
        <w:rPr>
          <w:color w:val="000000"/>
          <w:sz w:val="28"/>
          <w:szCs w:val="28"/>
          <w:lang w:val="kk-KZ"/>
        </w:rPr>
        <w:t xml:space="preserve">Кәсіподақтың басшылығына (А. Мұқашева, В. Беженаров, Ә.Әбиева) мектепке дейінгі, орта, кәсіптік және техникалық білім беру жүйесін коммерцияландырумен байланысты ақпаратты жинауды, жағдайға қатысты анализ жасауды, ақпарат жинау жөнінде жұмыстар жүргізуді, қажетті жағдайда мемлекеттік биліктің орталық органдарына тиісті хат жолдауды (үндеу жасауды) ұсыну. </w:t>
      </w:r>
    </w:p>
    <w:p w:rsidR="009B2315" w:rsidRPr="003A1BC2" w:rsidRDefault="00FD1D7F" w:rsidP="00AC74BF">
      <w:pPr>
        <w:pStyle w:val="a4"/>
        <w:numPr>
          <w:ilvl w:val="0"/>
          <w:numId w:val="2"/>
        </w:numPr>
        <w:spacing w:before="0" w:beforeAutospacing="0" w:after="0" w:afterAutospacing="0"/>
        <w:ind w:left="0" w:firstLine="709"/>
        <w:jc w:val="both"/>
        <w:rPr>
          <w:color w:val="000000"/>
          <w:sz w:val="28"/>
          <w:szCs w:val="28"/>
          <w:lang w:val="kk-KZ"/>
        </w:rPr>
      </w:pPr>
      <w:r w:rsidRPr="003A1BC2">
        <w:rPr>
          <w:sz w:val="28"/>
          <w:szCs w:val="28"/>
          <w:lang w:val="kk-KZ"/>
        </w:rPr>
        <w:t xml:space="preserve">Осы қаулының орындалуын бақылау Кәсіподақ төрайымының орынбасары В.Ф.Беженаровқа жүктелсін.  </w:t>
      </w:r>
      <w:bookmarkStart w:id="0" w:name="_GoBack"/>
      <w:bookmarkEnd w:id="0"/>
    </w:p>
    <w:p w:rsidR="00CB1683" w:rsidRPr="003A1BC2" w:rsidRDefault="00CB1683" w:rsidP="008F56B6">
      <w:pPr>
        <w:ind w:firstLine="709"/>
        <w:jc w:val="both"/>
        <w:outlineLvl w:val="0"/>
        <w:rPr>
          <w:b/>
          <w:lang w:val="kk-KZ"/>
        </w:rPr>
      </w:pPr>
    </w:p>
    <w:p w:rsidR="009201DE" w:rsidRPr="003A1BC2" w:rsidRDefault="009201DE" w:rsidP="008F56B6">
      <w:pPr>
        <w:jc w:val="both"/>
        <w:rPr>
          <w:lang w:val="kk-KZ"/>
        </w:rPr>
      </w:pPr>
    </w:p>
    <w:p w:rsidR="009201DE" w:rsidRPr="00620212" w:rsidRDefault="00FD1D7F" w:rsidP="00AC74BF">
      <w:pPr>
        <w:ind w:firstLine="708"/>
        <w:jc w:val="both"/>
        <w:rPr>
          <w:sz w:val="28"/>
          <w:szCs w:val="28"/>
        </w:rPr>
      </w:pPr>
      <w:r w:rsidRPr="003A1BC2">
        <w:rPr>
          <w:b/>
          <w:sz w:val="28"/>
          <w:szCs w:val="28"/>
          <w:lang w:val="kk-KZ"/>
        </w:rPr>
        <w:t>Төрайым</w:t>
      </w:r>
      <w:r w:rsidRPr="003A1BC2">
        <w:rPr>
          <w:b/>
          <w:sz w:val="28"/>
          <w:szCs w:val="28"/>
          <w:lang w:val="kk-KZ"/>
        </w:rPr>
        <w:tab/>
      </w:r>
      <w:r w:rsidRPr="003A1BC2">
        <w:rPr>
          <w:b/>
          <w:sz w:val="28"/>
          <w:szCs w:val="28"/>
          <w:lang w:val="kk-KZ"/>
        </w:rPr>
        <w:tab/>
      </w:r>
      <w:r w:rsidRPr="003A1BC2">
        <w:rPr>
          <w:b/>
          <w:sz w:val="28"/>
          <w:szCs w:val="28"/>
          <w:lang w:val="kk-KZ"/>
        </w:rPr>
        <w:tab/>
      </w:r>
      <w:r w:rsidRPr="003A1BC2">
        <w:rPr>
          <w:b/>
          <w:sz w:val="28"/>
          <w:szCs w:val="28"/>
          <w:lang w:val="kk-KZ"/>
        </w:rPr>
        <w:tab/>
      </w:r>
      <w:r w:rsidRPr="003A1BC2">
        <w:rPr>
          <w:b/>
          <w:sz w:val="28"/>
          <w:szCs w:val="28"/>
          <w:lang w:val="kk-KZ"/>
        </w:rPr>
        <w:tab/>
      </w:r>
      <w:r w:rsidRPr="003A1BC2">
        <w:rPr>
          <w:b/>
          <w:sz w:val="28"/>
          <w:szCs w:val="28"/>
          <w:lang w:val="kk-KZ"/>
        </w:rPr>
        <w:tab/>
      </w:r>
      <w:r w:rsidRPr="003A1BC2">
        <w:rPr>
          <w:b/>
          <w:sz w:val="28"/>
          <w:szCs w:val="28"/>
          <w:lang w:val="kk-KZ"/>
        </w:rPr>
        <w:tab/>
      </w:r>
      <w:r w:rsidRPr="003A1BC2">
        <w:rPr>
          <w:b/>
          <w:sz w:val="28"/>
          <w:szCs w:val="28"/>
          <w:lang w:val="kk-KZ"/>
        </w:rPr>
        <w:tab/>
      </w:r>
      <w:r w:rsidR="009201DE" w:rsidRPr="003A1BC2">
        <w:rPr>
          <w:b/>
          <w:sz w:val="28"/>
          <w:szCs w:val="28"/>
        </w:rPr>
        <w:t>А. М</w:t>
      </w:r>
      <w:r w:rsidRPr="003A1BC2">
        <w:rPr>
          <w:b/>
          <w:sz w:val="28"/>
          <w:szCs w:val="28"/>
          <w:lang w:val="kk-KZ"/>
        </w:rPr>
        <w:t>ұқ</w:t>
      </w:r>
      <w:r w:rsidR="009201DE" w:rsidRPr="003A1BC2">
        <w:rPr>
          <w:b/>
          <w:sz w:val="28"/>
          <w:szCs w:val="28"/>
        </w:rPr>
        <w:t>ашева</w:t>
      </w:r>
    </w:p>
    <w:p w:rsidR="009201DE" w:rsidRPr="00620212" w:rsidRDefault="009201DE" w:rsidP="008F56B6">
      <w:pPr>
        <w:ind w:left="284" w:hanging="284"/>
        <w:jc w:val="both"/>
        <w:outlineLvl w:val="0"/>
      </w:pPr>
    </w:p>
    <w:p w:rsidR="009201DE" w:rsidRPr="00620212" w:rsidRDefault="009201DE" w:rsidP="009201DE">
      <w:pPr>
        <w:jc w:val="right"/>
        <w:rPr>
          <w:b/>
          <w:u w:val="single"/>
          <w:lang w:val="kk-KZ"/>
        </w:rPr>
      </w:pPr>
    </w:p>
    <w:p w:rsidR="009201DE" w:rsidRPr="00620212" w:rsidRDefault="009201DE" w:rsidP="009201DE">
      <w:pPr>
        <w:jc w:val="right"/>
        <w:rPr>
          <w:b/>
          <w:u w:val="single"/>
          <w:lang w:val="kk-KZ"/>
        </w:rPr>
      </w:pPr>
    </w:p>
    <w:p w:rsidR="009201DE" w:rsidRPr="00620212" w:rsidRDefault="009201DE" w:rsidP="009201DE">
      <w:pPr>
        <w:rPr>
          <w:b/>
          <w:color w:val="000000"/>
          <w:sz w:val="28"/>
          <w:szCs w:val="28"/>
          <w:lang w:val="kk-KZ"/>
        </w:rPr>
      </w:pPr>
    </w:p>
    <w:p w:rsidR="009201DE" w:rsidRPr="00620212" w:rsidRDefault="009201DE" w:rsidP="009201DE"/>
    <w:p w:rsidR="008A1814" w:rsidRPr="00620212" w:rsidRDefault="00CA7D63"/>
    <w:sectPr w:rsidR="008A1814" w:rsidRPr="00620212" w:rsidSect="00F813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605FF"/>
    <w:multiLevelType w:val="hybridMultilevel"/>
    <w:tmpl w:val="CC7C6A42"/>
    <w:lvl w:ilvl="0" w:tplc="E43E9E0C">
      <w:start w:val="1"/>
      <w:numFmt w:val="decimal"/>
      <w:lvlText w:val="%1."/>
      <w:lvlJc w:val="left"/>
      <w:pPr>
        <w:ind w:left="2605" w:hanging="480"/>
      </w:pPr>
      <w:rPr>
        <w:b w:val="0"/>
      </w:rPr>
    </w:lvl>
    <w:lvl w:ilvl="1" w:tplc="04190019">
      <w:start w:val="1"/>
      <w:numFmt w:val="lowerLetter"/>
      <w:lvlText w:val="%2."/>
      <w:lvlJc w:val="left"/>
      <w:pPr>
        <w:ind w:left="3205" w:hanging="360"/>
      </w:pPr>
    </w:lvl>
    <w:lvl w:ilvl="2" w:tplc="0419001B">
      <w:start w:val="1"/>
      <w:numFmt w:val="lowerRoman"/>
      <w:lvlText w:val="%3."/>
      <w:lvlJc w:val="right"/>
      <w:pPr>
        <w:ind w:left="3925" w:hanging="180"/>
      </w:pPr>
    </w:lvl>
    <w:lvl w:ilvl="3" w:tplc="0419000F">
      <w:start w:val="1"/>
      <w:numFmt w:val="decimal"/>
      <w:lvlText w:val="%4."/>
      <w:lvlJc w:val="left"/>
      <w:pPr>
        <w:ind w:left="4645" w:hanging="360"/>
      </w:pPr>
    </w:lvl>
    <w:lvl w:ilvl="4" w:tplc="04190019">
      <w:start w:val="1"/>
      <w:numFmt w:val="lowerLetter"/>
      <w:lvlText w:val="%5."/>
      <w:lvlJc w:val="left"/>
      <w:pPr>
        <w:ind w:left="5365" w:hanging="360"/>
      </w:pPr>
    </w:lvl>
    <w:lvl w:ilvl="5" w:tplc="0419001B">
      <w:start w:val="1"/>
      <w:numFmt w:val="lowerRoman"/>
      <w:lvlText w:val="%6."/>
      <w:lvlJc w:val="right"/>
      <w:pPr>
        <w:ind w:left="6085" w:hanging="180"/>
      </w:pPr>
    </w:lvl>
    <w:lvl w:ilvl="6" w:tplc="0419000F">
      <w:start w:val="1"/>
      <w:numFmt w:val="decimal"/>
      <w:lvlText w:val="%7."/>
      <w:lvlJc w:val="left"/>
      <w:pPr>
        <w:ind w:left="6805" w:hanging="360"/>
      </w:pPr>
    </w:lvl>
    <w:lvl w:ilvl="7" w:tplc="04190019">
      <w:start w:val="1"/>
      <w:numFmt w:val="lowerLetter"/>
      <w:lvlText w:val="%8."/>
      <w:lvlJc w:val="left"/>
      <w:pPr>
        <w:ind w:left="7525" w:hanging="360"/>
      </w:pPr>
    </w:lvl>
    <w:lvl w:ilvl="8" w:tplc="0419001B">
      <w:start w:val="1"/>
      <w:numFmt w:val="lowerRoman"/>
      <w:lvlText w:val="%9."/>
      <w:lvlJc w:val="right"/>
      <w:pPr>
        <w:ind w:left="8245" w:hanging="180"/>
      </w:pPr>
    </w:lvl>
  </w:abstractNum>
  <w:abstractNum w:abstractNumId="1">
    <w:nsid w:val="76C713B4"/>
    <w:multiLevelType w:val="hybridMultilevel"/>
    <w:tmpl w:val="ABD4942A"/>
    <w:lvl w:ilvl="0" w:tplc="E43E9E0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characterSpacingControl w:val="doNotCompress"/>
  <w:compat/>
  <w:rsids>
    <w:rsidRoot w:val="0030289E"/>
    <w:rsid w:val="0029646B"/>
    <w:rsid w:val="0030289E"/>
    <w:rsid w:val="00355ABB"/>
    <w:rsid w:val="003A1BC2"/>
    <w:rsid w:val="005E6E20"/>
    <w:rsid w:val="00600F5C"/>
    <w:rsid w:val="00601020"/>
    <w:rsid w:val="00620212"/>
    <w:rsid w:val="00716DCF"/>
    <w:rsid w:val="00744360"/>
    <w:rsid w:val="008251CF"/>
    <w:rsid w:val="00831D95"/>
    <w:rsid w:val="008C22B6"/>
    <w:rsid w:val="008F56B6"/>
    <w:rsid w:val="009201DE"/>
    <w:rsid w:val="009B2315"/>
    <w:rsid w:val="00AC50D3"/>
    <w:rsid w:val="00AC74BF"/>
    <w:rsid w:val="00B77D95"/>
    <w:rsid w:val="00CA7D63"/>
    <w:rsid w:val="00CB1683"/>
    <w:rsid w:val="00D01077"/>
    <w:rsid w:val="00EE58F9"/>
    <w:rsid w:val="00F813BE"/>
    <w:rsid w:val="00FD1D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1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01DE"/>
    <w:pPr>
      <w:keepNext/>
      <w:jc w:val="center"/>
      <w:outlineLvl w:val="0"/>
    </w:pPr>
    <w:rPr>
      <w:b/>
      <w:sz w:val="22"/>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01DE"/>
    <w:rPr>
      <w:rFonts w:ascii="Times New Roman" w:eastAsia="Times New Roman" w:hAnsi="Times New Roman" w:cs="Times New Roman"/>
      <w:b/>
      <w:szCs w:val="20"/>
      <w:lang w:val="kk-KZ" w:eastAsia="ru-RU"/>
    </w:rPr>
  </w:style>
  <w:style w:type="paragraph" w:styleId="a3">
    <w:name w:val="List Paragraph"/>
    <w:basedOn w:val="a"/>
    <w:uiPriority w:val="34"/>
    <w:qFormat/>
    <w:rsid w:val="009201DE"/>
    <w:pPr>
      <w:ind w:left="720"/>
      <w:contextualSpacing/>
    </w:pPr>
  </w:style>
  <w:style w:type="paragraph" w:styleId="a4">
    <w:name w:val="Normal (Web)"/>
    <w:basedOn w:val="a"/>
    <w:uiPriority w:val="99"/>
    <w:semiHidden/>
    <w:unhideWhenUsed/>
    <w:rsid w:val="008251CF"/>
    <w:pPr>
      <w:spacing w:before="100" w:beforeAutospacing="1" w:after="100" w:afterAutospacing="1"/>
    </w:pPr>
  </w:style>
  <w:style w:type="paragraph" w:styleId="HTML">
    <w:name w:val="HTML Preformatted"/>
    <w:basedOn w:val="a"/>
    <w:link w:val="HTML0"/>
    <w:uiPriority w:val="99"/>
    <w:semiHidden/>
    <w:unhideWhenUsed/>
    <w:rsid w:val="00FD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D1D7F"/>
    <w:rPr>
      <w:rFonts w:ascii="Courier New" w:eastAsia="Times New Roman" w:hAnsi="Courier New" w:cs="Courier New"/>
      <w:sz w:val="20"/>
      <w:szCs w:val="20"/>
      <w:lang w:eastAsia="ru-RU"/>
    </w:rPr>
  </w:style>
  <w:style w:type="character" w:customStyle="1" w:styleId="y2iqfc">
    <w:name w:val="y2iqfc"/>
    <w:basedOn w:val="a0"/>
    <w:rsid w:val="00FD1D7F"/>
  </w:style>
</w:styles>
</file>

<file path=word/webSettings.xml><?xml version="1.0" encoding="utf-8"?>
<w:webSettings xmlns:r="http://schemas.openxmlformats.org/officeDocument/2006/relationships" xmlns:w="http://schemas.openxmlformats.org/wordprocessingml/2006/main">
  <w:divs>
    <w:div w:id="31853215">
      <w:bodyDiv w:val="1"/>
      <w:marLeft w:val="0"/>
      <w:marRight w:val="0"/>
      <w:marTop w:val="0"/>
      <w:marBottom w:val="0"/>
      <w:divBdr>
        <w:top w:val="none" w:sz="0" w:space="0" w:color="auto"/>
        <w:left w:val="none" w:sz="0" w:space="0" w:color="auto"/>
        <w:bottom w:val="none" w:sz="0" w:space="0" w:color="auto"/>
        <w:right w:val="none" w:sz="0" w:space="0" w:color="auto"/>
      </w:divBdr>
    </w:div>
    <w:div w:id="99304179">
      <w:bodyDiv w:val="1"/>
      <w:marLeft w:val="0"/>
      <w:marRight w:val="0"/>
      <w:marTop w:val="0"/>
      <w:marBottom w:val="0"/>
      <w:divBdr>
        <w:top w:val="none" w:sz="0" w:space="0" w:color="auto"/>
        <w:left w:val="none" w:sz="0" w:space="0" w:color="auto"/>
        <w:bottom w:val="none" w:sz="0" w:space="0" w:color="auto"/>
        <w:right w:val="none" w:sz="0" w:space="0" w:color="auto"/>
      </w:divBdr>
    </w:div>
    <w:div w:id="212888350">
      <w:bodyDiv w:val="1"/>
      <w:marLeft w:val="0"/>
      <w:marRight w:val="0"/>
      <w:marTop w:val="0"/>
      <w:marBottom w:val="0"/>
      <w:divBdr>
        <w:top w:val="none" w:sz="0" w:space="0" w:color="auto"/>
        <w:left w:val="none" w:sz="0" w:space="0" w:color="auto"/>
        <w:bottom w:val="none" w:sz="0" w:space="0" w:color="auto"/>
        <w:right w:val="none" w:sz="0" w:space="0" w:color="auto"/>
      </w:divBdr>
    </w:div>
    <w:div w:id="611479033">
      <w:bodyDiv w:val="1"/>
      <w:marLeft w:val="0"/>
      <w:marRight w:val="0"/>
      <w:marTop w:val="0"/>
      <w:marBottom w:val="0"/>
      <w:divBdr>
        <w:top w:val="none" w:sz="0" w:space="0" w:color="auto"/>
        <w:left w:val="none" w:sz="0" w:space="0" w:color="auto"/>
        <w:bottom w:val="none" w:sz="0" w:space="0" w:color="auto"/>
        <w:right w:val="none" w:sz="0" w:space="0" w:color="auto"/>
      </w:divBdr>
    </w:div>
    <w:div w:id="754126602">
      <w:bodyDiv w:val="1"/>
      <w:marLeft w:val="0"/>
      <w:marRight w:val="0"/>
      <w:marTop w:val="0"/>
      <w:marBottom w:val="0"/>
      <w:divBdr>
        <w:top w:val="none" w:sz="0" w:space="0" w:color="auto"/>
        <w:left w:val="none" w:sz="0" w:space="0" w:color="auto"/>
        <w:bottom w:val="none" w:sz="0" w:space="0" w:color="auto"/>
        <w:right w:val="none" w:sz="0" w:space="0" w:color="auto"/>
      </w:divBdr>
    </w:div>
    <w:div w:id="799806207">
      <w:bodyDiv w:val="1"/>
      <w:marLeft w:val="0"/>
      <w:marRight w:val="0"/>
      <w:marTop w:val="0"/>
      <w:marBottom w:val="0"/>
      <w:divBdr>
        <w:top w:val="none" w:sz="0" w:space="0" w:color="auto"/>
        <w:left w:val="none" w:sz="0" w:space="0" w:color="auto"/>
        <w:bottom w:val="none" w:sz="0" w:space="0" w:color="auto"/>
        <w:right w:val="none" w:sz="0" w:space="0" w:color="auto"/>
      </w:divBdr>
    </w:div>
    <w:div w:id="843083964">
      <w:bodyDiv w:val="1"/>
      <w:marLeft w:val="0"/>
      <w:marRight w:val="0"/>
      <w:marTop w:val="0"/>
      <w:marBottom w:val="0"/>
      <w:divBdr>
        <w:top w:val="none" w:sz="0" w:space="0" w:color="auto"/>
        <w:left w:val="none" w:sz="0" w:space="0" w:color="auto"/>
        <w:bottom w:val="none" w:sz="0" w:space="0" w:color="auto"/>
        <w:right w:val="none" w:sz="0" w:space="0" w:color="auto"/>
      </w:divBdr>
    </w:div>
    <w:div w:id="998925470">
      <w:bodyDiv w:val="1"/>
      <w:marLeft w:val="0"/>
      <w:marRight w:val="0"/>
      <w:marTop w:val="0"/>
      <w:marBottom w:val="0"/>
      <w:divBdr>
        <w:top w:val="none" w:sz="0" w:space="0" w:color="auto"/>
        <w:left w:val="none" w:sz="0" w:space="0" w:color="auto"/>
        <w:bottom w:val="none" w:sz="0" w:space="0" w:color="auto"/>
        <w:right w:val="none" w:sz="0" w:space="0" w:color="auto"/>
      </w:divBdr>
    </w:div>
    <w:div w:id="1086460612">
      <w:bodyDiv w:val="1"/>
      <w:marLeft w:val="0"/>
      <w:marRight w:val="0"/>
      <w:marTop w:val="0"/>
      <w:marBottom w:val="0"/>
      <w:divBdr>
        <w:top w:val="none" w:sz="0" w:space="0" w:color="auto"/>
        <w:left w:val="none" w:sz="0" w:space="0" w:color="auto"/>
        <w:bottom w:val="none" w:sz="0" w:space="0" w:color="auto"/>
        <w:right w:val="none" w:sz="0" w:space="0" w:color="auto"/>
      </w:divBdr>
    </w:div>
    <w:div w:id="1112211800">
      <w:bodyDiv w:val="1"/>
      <w:marLeft w:val="0"/>
      <w:marRight w:val="0"/>
      <w:marTop w:val="0"/>
      <w:marBottom w:val="0"/>
      <w:divBdr>
        <w:top w:val="none" w:sz="0" w:space="0" w:color="auto"/>
        <w:left w:val="none" w:sz="0" w:space="0" w:color="auto"/>
        <w:bottom w:val="none" w:sz="0" w:space="0" w:color="auto"/>
        <w:right w:val="none" w:sz="0" w:space="0" w:color="auto"/>
      </w:divBdr>
    </w:div>
    <w:div w:id="1305625670">
      <w:bodyDiv w:val="1"/>
      <w:marLeft w:val="0"/>
      <w:marRight w:val="0"/>
      <w:marTop w:val="0"/>
      <w:marBottom w:val="0"/>
      <w:divBdr>
        <w:top w:val="none" w:sz="0" w:space="0" w:color="auto"/>
        <w:left w:val="none" w:sz="0" w:space="0" w:color="auto"/>
        <w:bottom w:val="none" w:sz="0" w:space="0" w:color="auto"/>
        <w:right w:val="none" w:sz="0" w:space="0" w:color="auto"/>
      </w:divBdr>
    </w:div>
    <w:div w:id="1397437038">
      <w:bodyDiv w:val="1"/>
      <w:marLeft w:val="0"/>
      <w:marRight w:val="0"/>
      <w:marTop w:val="0"/>
      <w:marBottom w:val="0"/>
      <w:divBdr>
        <w:top w:val="none" w:sz="0" w:space="0" w:color="auto"/>
        <w:left w:val="none" w:sz="0" w:space="0" w:color="auto"/>
        <w:bottom w:val="none" w:sz="0" w:space="0" w:color="auto"/>
        <w:right w:val="none" w:sz="0" w:space="0" w:color="auto"/>
      </w:divBdr>
    </w:div>
    <w:div w:id="1496534106">
      <w:bodyDiv w:val="1"/>
      <w:marLeft w:val="0"/>
      <w:marRight w:val="0"/>
      <w:marTop w:val="0"/>
      <w:marBottom w:val="0"/>
      <w:divBdr>
        <w:top w:val="none" w:sz="0" w:space="0" w:color="auto"/>
        <w:left w:val="none" w:sz="0" w:space="0" w:color="auto"/>
        <w:bottom w:val="none" w:sz="0" w:space="0" w:color="auto"/>
        <w:right w:val="none" w:sz="0" w:space="0" w:color="auto"/>
      </w:divBdr>
    </w:div>
    <w:div w:id="1617911219">
      <w:bodyDiv w:val="1"/>
      <w:marLeft w:val="0"/>
      <w:marRight w:val="0"/>
      <w:marTop w:val="0"/>
      <w:marBottom w:val="0"/>
      <w:divBdr>
        <w:top w:val="none" w:sz="0" w:space="0" w:color="auto"/>
        <w:left w:val="none" w:sz="0" w:space="0" w:color="auto"/>
        <w:bottom w:val="none" w:sz="0" w:space="0" w:color="auto"/>
        <w:right w:val="none" w:sz="0" w:space="0" w:color="auto"/>
      </w:divBdr>
    </w:div>
    <w:div w:id="1641224676">
      <w:bodyDiv w:val="1"/>
      <w:marLeft w:val="0"/>
      <w:marRight w:val="0"/>
      <w:marTop w:val="0"/>
      <w:marBottom w:val="0"/>
      <w:divBdr>
        <w:top w:val="none" w:sz="0" w:space="0" w:color="auto"/>
        <w:left w:val="none" w:sz="0" w:space="0" w:color="auto"/>
        <w:bottom w:val="none" w:sz="0" w:space="0" w:color="auto"/>
        <w:right w:val="none" w:sz="0" w:space="0" w:color="auto"/>
      </w:divBdr>
    </w:div>
    <w:div w:id="1940331592">
      <w:bodyDiv w:val="1"/>
      <w:marLeft w:val="0"/>
      <w:marRight w:val="0"/>
      <w:marTop w:val="0"/>
      <w:marBottom w:val="0"/>
      <w:divBdr>
        <w:top w:val="none" w:sz="0" w:space="0" w:color="auto"/>
        <w:left w:val="none" w:sz="0" w:space="0" w:color="auto"/>
        <w:bottom w:val="none" w:sz="0" w:space="0" w:color="auto"/>
        <w:right w:val="none" w:sz="0" w:space="0" w:color="auto"/>
      </w:divBdr>
    </w:div>
    <w:div w:id="198118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572</Words>
  <Characters>3265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Владелец</cp:lastModifiedBy>
  <cp:revision>10</cp:revision>
  <dcterms:created xsi:type="dcterms:W3CDTF">2022-02-17T04:54:00Z</dcterms:created>
  <dcterms:modified xsi:type="dcterms:W3CDTF">2022-02-21T07:48:00Z</dcterms:modified>
</cp:coreProperties>
</file>