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41" w:rsidRPr="006C0641" w:rsidRDefault="006C0641" w:rsidP="006C0641">
      <w:pPr>
        <w:tabs>
          <w:tab w:val="left" w:pos="90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601"/>
        <w:tblW w:w="10173" w:type="dxa"/>
        <w:tblBorders>
          <w:bottom w:val="thinThickSmallGap" w:sz="24" w:space="0" w:color="3366FF"/>
        </w:tblBorders>
        <w:tblLook w:val="01E0"/>
      </w:tblPr>
      <w:tblGrid>
        <w:gridCol w:w="4068"/>
        <w:gridCol w:w="2136"/>
        <w:gridCol w:w="3969"/>
      </w:tblGrid>
      <w:tr w:rsidR="006C0641" w:rsidRPr="006C0641" w:rsidTr="006C0641">
        <w:trPr>
          <w:trHeight w:val="1431"/>
        </w:trPr>
        <w:tc>
          <w:tcPr>
            <w:tcW w:w="4068" w:type="dxa"/>
            <w:tcBorders>
              <w:top w:val="nil"/>
              <w:left w:val="nil"/>
              <w:bottom w:val="thinThickSmallGap" w:sz="24" w:space="0" w:color="3366FF"/>
              <w:right w:val="nil"/>
            </w:tcBorders>
            <w:vAlign w:val="center"/>
            <w:hideMark/>
          </w:tcPr>
          <w:p w:rsidR="006C0641" w:rsidRPr="006C0641" w:rsidRDefault="006C0641" w:rsidP="00B231F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66FF"/>
                <w:sz w:val="18"/>
                <w:szCs w:val="18"/>
                <w:lang w:val="kk-KZ"/>
              </w:rPr>
            </w:pPr>
            <w:r w:rsidRPr="006C0641">
              <w:rPr>
                <w:rFonts w:ascii="Times New Roman" w:hAnsi="Times New Roman" w:cs="Times New Roman"/>
                <w:b/>
                <w:color w:val="3366FF"/>
                <w:sz w:val="18"/>
                <w:szCs w:val="18"/>
                <w:lang w:val="kk-KZ"/>
              </w:rPr>
              <w:t>«ҚАЗАҚСТАНДЫҚ САЛАЛЫҚ</w:t>
            </w:r>
          </w:p>
          <w:p w:rsidR="006C0641" w:rsidRPr="006C0641" w:rsidRDefault="006C0641" w:rsidP="00B231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3366FF"/>
                <w:sz w:val="18"/>
                <w:szCs w:val="18"/>
                <w:lang w:val="kk-KZ"/>
              </w:rPr>
            </w:pPr>
            <w:r w:rsidRPr="006C0641">
              <w:rPr>
                <w:rFonts w:ascii="Times New Roman" w:hAnsi="Times New Roman" w:cs="Times New Roman"/>
                <w:b/>
                <w:color w:val="3366FF"/>
                <w:sz w:val="18"/>
                <w:szCs w:val="18"/>
                <w:lang w:val="kk-KZ"/>
              </w:rPr>
              <w:t>БІЛІМ ЖӘНЕ ҒЫЛЫМ ҚЫЗМЕТКЕРЛЕРІНІҢ КӘСІПТІК ОДАҒЫ»</w:t>
            </w:r>
          </w:p>
          <w:p w:rsidR="006C0641" w:rsidRPr="006C0641" w:rsidRDefault="006C0641" w:rsidP="00B231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3366FF"/>
                <w:sz w:val="18"/>
                <w:szCs w:val="18"/>
                <w:lang w:val="kk-KZ"/>
              </w:rPr>
            </w:pPr>
            <w:r w:rsidRPr="006C0641">
              <w:rPr>
                <w:rFonts w:ascii="Times New Roman" w:hAnsi="Times New Roman" w:cs="Times New Roman"/>
                <w:b/>
                <w:color w:val="3366FF"/>
                <w:sz w:val="18"/>
                <w:szCs w:val="18"/>
                <w:lang w:val="kk-KZ"/>
              </w:rPr>
              <w:t>ҚОҒАМДЫҚ БІРЛЕСТІГІ</w:t>
            </w:r>
          </w:p>
        </w:tc>
        <w:tc>
          <w:tcPr>
            <w:tcW w:w="2136" w:type="dxa"/>
            <w:tcBorders>
              <w:top w:val="nil"/>
              <w:left w:val="nil"/>
              <w:bottom w:val="thinThickSmallGap" w:sz="24" w:space="0" w:color="3366FF"/>
              <w:right w:val="nil"/>
            </w:tcBorders>
            <w:hideMark/>
          </w:tcPr>
          <w:p w:rsidR="006C0641" w:rsidRPr="006C0641" w:rsidRDefault="006C0641" w:rsidP="006C06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06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3810</wp:posOffset>
                  </wp:positionV>
                  <wp:extent cx="1099820" cy="912495"/>
                  <wp:effectExtent l="19050" t="0" r="508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912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3366FF"/>
              <w:right w:val="nil"/>
            </w:tcBorders>
            <w:vAlign w:val="center"/>
            <w:hideMark/>
          </w:tcPr>
          <w:p w:rsidR="006C0641" w:rsidRPr="006C0641" w:rsidRDefault="006C0641" w:rsidP="00B231FA">
            <w:pPr>
              <w:pStyle w:val="1"/>
              <w:ind w:firstLine="0"/>
              <w:rPr>
                <w:rFonts w:eastAsiaTheme="minorEastAsia"/>
                <w:color w:val="3366FF"/>
                <w:sz w:val="18"/>
                <w:szCs w:val="18"/>
                <w:lang w:eastAsia="ru-RU"/>
              </w:rPr>
            </w:pPr>
            <w:r w:rsidRPr="006C0641">
              <w:rPr>
                <w:rFonts w:eastAsiaTheme="minorEastAsia"/>
                <w:color w:val="3366FF"/>
                <w:sz w:val="18"/>
                <w:szCs w:val="18"/>
                <w:lang w:eastAsia="ru-RU"/>
              </w:rPr>
              <w:t xml:space="preserve">   ОБЩЕСТВЕННОЕ ОБЪЕДИНЕНИЕ</w:t>
            </w:r>
          </w:p>
          <w:p w:rsidR="006C0641" w:rsidRPr="006C0641" w:rsidRDefault="006C0641" w:rsidP="00B231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3366FF"/>
                <w:sz w:val="18"/>
                <w:szCs w:val="18"/>
              </w:rPr>
            </w:pPr>
            <w:r w:rsidRPr="006C0641">
              <w:rPr>
                <w:rFonts w:ascii="Times New Roman" w:hAnsi="Times New Roman" w:cs="Times New Roman"/>
                <w:b/>
                <w:color w:val="3366FF"/>
                <w:sz w:val="18"/>
                <w:szCs w:val="18"/>
              </w:rPr>
              <w:t>«КАЗАХСТАНСКИЙ ОТРАСЛЕВОЙ ПРОФЕССИОНАЛЬНЫЙ СОЮЗ РАБОТНИКОВ ОБРАЗОВАНИЯ ИНАУКИ»</w:t>
            </w:r>
          </w:p>
        </w:tc>
      </w:tr>
    </w:tbl>
    <w:p w:rsidR="006C0641" w:rsidRPr="006C0641" w:rsidRDefault="006C0641" w:rsidP="0048249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641">
        <w:rPr>
          <w:rFonts w:ascii="Times New Roman" w:hAnsi="Times New Roman" w:cs="Times New Roman"/>
          <w:b/>
          <w:lang w:val="kk-KZ"/>
        </w:rPr>
        <w:t>АТҚАРУ КОМИТЕТІ                                           ИСПОЛНИТЕЛЬНЫЙ  КОМИТЕТ</w:t>
      </w:r>
    </w:p>
    <w:p w:rsidR="006C0641" w:rsidRPr="006C0641" w:rsidRDefault="006C0641" w:rsidP="00482498">
      <w:pPr>
        <w:tabs>
          <w:tab w:val="left" w:pos="900"/>
        </w:tabs>
        <w:spacing w:after="0"/>
        <w:ind w:firstLine="0"/>
        <w:jc w:val="center"/>
        <w:rPr>
          <w:rFonts w:ascii="Times New Roman" w:hAnsi="Times New Roman" w:cs="Times New Roman"/>
          <w:b/>
          <w:lang w:val="kk-KZ"/>
        </w:rPr>
      </w:pPr>
    </w:p>
    <w:p w:rsidR="006C0641" w:rsidRPr="006C0641" w:rsidRDefault="006C0641" w:rsidP="00482498">
      <w:pPr>
        <w:tabs>
          <w:tab w:val="left" w:pos="900"/>
        </w:tabs>
        <w:spacing w:after="0"/>
        <w:ind w:firstLine="0"/>
        <w:jc w:val="center"/>
        <w:rPr>
          <w:rFonts w:ascii="Times New Roman" w:hAnsi="Times New Roman" w:cs="Times New Roman"/>
          <w:b/>
          <w:lang w:val="kk-KZ"/>
        </w:rPr>
      </w:pPr>
      <w:r w:rsidRPr="006C0641">
        <w:rPr>
          <w:rFonts w:ascii="Times New Roman" w:hAnsi="Times New Roman" w:cs="Times New Roman"/>
          <w:b/>
          <w:lang w:val="kk-KZ"/>
        </w:rPr>
        <w:t xml:space="preserve">ҚАУЛЫ      </w:t>
      </w:r>
      <w:r w:rsidR="00482498">
        <w:rPr>
          <w:rFonts w:ascii="Times New Roman" w:hAnsi="Times New Roman" w:cs="Times New Roman"/>
          <w:b/>
          <w:lang w:val="en-US"/>
        </w:rPr>
        <w:tab/>
      </w:r>
      <w:r w:rsidR="00482498">
        <w:rPr>
          <w:rFonts w:ascii="Times New Roman" w:hAnsi="Times New Roman" w:cs="Times New Roman"/>
          <w:b/>
          <w:lang w:val="en-US"/>
        </w:rPr>
        <w:tab/>
      </w:r>
      <w:r w:rsidRPr="006C0641">
        <w:rPr>
          <w:rFonts w:ascii="Times New Roman" w:hAnsi="Times New Roman" w:cs="Times New Roman"/>
          <w:b/>
          <w:lang w:val="kk-KZ"/>
        </w:rPr>
        <w:t>ПОСТАНОВЛЕНИЕ</w:t>
      </w:r>
    </w:p>
    <w:p w:rsidR="006C0641" w:rsidRPr="006C0641" w:rsidRDefault="006C0641" w:rsidP="00482498">
      <w:pPr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C0641" w:rsidRPr="006C0641" w:rsidRDefault="006C0641" w:rsidP="00F4269B">
      <w:pPr>
        <w:spacing w:after="0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C064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24</w:t>
      </w: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.06.</w:t>
      </w:r>
      <w:r w:rsid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2022 жыл</w:t>
      </w: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82498" w:rsidRPr="0048249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48249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  </w:t>
      </w:r>
      <w:r w:rsidR="00F4269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17, 2-т</w:t>
      </w:r>
    </w:p>
    <w:p w:rsidR="00931CB6" w:rsidRPr="00C335BF" w:rsidRDefault="00931CB6" w:rsidP="006C064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C335BF" w:rsidRPr="00C335BF" w:rsidRDefault="00C335BF" w:rsidP="00F4269B">
      <w:pPr>
        <w:spacing w:after="0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Нұр-Сұлтан қ. «Әділет» кәсіподақ ұйымының </w:t>
      </w:r>
    </w:p>
    <w:p w:rsidR="00C335BF" w:rsidRPr="00C335BF" w:rsidRDefault="00C335BF" w:rsidP="00F4269B">
      <w:pPr>
        <w:spacing w:after="0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Қазақстандық салалық білім және ғылым қызметкерлері </w:t>
      </w:r>
    </w:p>
    <w:p w:rsidR="00C335BF" w:rsidRPr="00C335BF" w:rsidRDefault="00C335BF" w:rsidP="00F4269B">
      <w:pPr>
        <w:spacing w:after="0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кәсіподағының кәсіподақ кадрлары мен активін оқыту </w:t>
      </w:r>
    </w:p>
    <w:p w:rsidR="00C335BF" w:rsidRPr="00C335BF" w:rsidRDefault="00C335BF" w:rsidP="00F4269B">
      <w:pPr>
        <w:spacing w:after="0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Тұжырымдамасы тұрғысында кәсіподақ активі оқуының </w:t>
      </w:r>
    </w:p>
    <w:p w:rsidR="00C335BF" w:rsidRPr="00C335BF" w:rsidRDefault="00C335BF" w:rsidP="00F4269B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тиімділігін арттыру жөніндегі жұмысы туралы </w:t>
      </w:r>
    </w:p>
    <w:p w:rsidR="009D0645" w:rsidRPr="002578FD" w:rsidRDefault="009D0645" w:rsidP="00053CA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0B9" w:rsidRDefault="002320B9" w:rsidP="00EF1E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Салалық кәсіполақтың Атқару комитеті Нұр-Сұлтан қ. «Әділет» білім қызметкерлері кәсіподағының төрағасы Б.Ә.Әлиевтің ақпаратын тыңдап және талқылай отырып, қалалық кәсіподақ ұйымының кәсіподақ активі оқуының тиімділігін арттыру бойынша мақсатты бағытталған жұмыс жүргізетінін атап өтеді. </w:t>
      </w:r>
      <w:r w:rsidR="00E33B5A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оқуын ұйымдастыру және өткізу мәселелері </w:t>
      </w:r>
      <w:r w:rsidR="00917B09">
        <w:rPr>
          <w:rFonts w:ascii="Times New Roman" w:hAnsi="Times New Roman" w:cs="Times New Roman"/>
          <w:sz w:val="28"/>
          <w:szCs w:val="28"/>
          <w:lang w:val="kk-KZ"/>
        </w:rPr>
        <w:t>Президиум (Төралқа)</w:t>
      </w:r>
      <w:r w:rsidR="00482498" w:rsidRPr="004824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7B09">
        <w:rPr>
          <w:rFonts w:ascii="Times New Roman" w:hAnsi="Times New Roman" w:cs="Times New Roman"/>
          <w:sz w:val="28"/>
          <w:szCs w:val="28"/>
          <w:lang w:val="kk-KZ"/>
        </w:rPr>
        <w:t>отырыстарында</w:t>
      </w:r>
      <w:r w:rsidR="00E33B5A">
        <w:rPr>
          <w:rFonts w:ascii="Times New Roman" w:hAnsi="Times New Roman" w:cs="Times New Roman"/>
          <w:sz w:val="28"/>
          <w:szCs w:val="28"/>
          <w:lang w:val="kk-KZ"/>
        </w:rPr>
        <w:t xml:space="preserve"> қаралып, кәсіподақ мүшелерінің қатысуымен еңбек заңнамасының ережелерін тәжірибелік қолдану, қызметкерлерге еңбекақы төлеу және басқа да нормативтік-құқықтық актілер мәселелері бойынша тұрақты негізде семинарлар өткіз</w:t>
      </w:r>
      <w:r w:rsidR="00482498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="00E33B5A">
        <w:rPr>
          <w:rFonts w:ascii="Times New Roman" w:hAnsi="Times New Roman" w:cs="Times New Roman"/>
          <w:sz w:val="28"/>
          <w:szCs w:val="28"/>
          <w:lang w:val="kk-KZ"/>
        </w:rPr>
        <w:t xml:space="preserve">еді. </w:t>
      </w:r>
    </w:p>
    <w:p w:rsidR="00E33B5A" w:rsidRDefault="00E33B5A" w:rsidP="00EF1E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Кәсіподақ ұйымының статистикалық есептілігіне сәйкес 2021 жылы түрлі семинарларда 4567 кәсіподақ мүшесі оқытылды. Кәсіподақ оқуын ұйымдастыруға жыл сайын кәсіподақ бюджетінен 2 млн теңге бөлінеді.  </w:t>
      </w:r>
    </w:p>
    <w:p w:rsidR="0015401A" w:rsidRDefault="0015401A" w:rsidP="00393C66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Қалалық кәсіподақ ұйымының кәсіподақ активі мен аппарат қызметкерлері  Қазақстан </w:t>
      </w:r>
      <w:r w:rsidR="00917B09">
        <w:rPr>
          <w:rFonts w:ascii="Times New Roman" w:hAnsi="Times New Roman" w:cs="Times New Roman"/>
          <w:sz w:val="28"/>
          <w:szCs w:val="28"/>
          <w:lang w:val="kk-KZ"/>
        </w:rPr>
        <w:t>Республикасы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әсіподақтарының </w:t>
      </w:r>
      <w:r w:rsidR="00917B09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едерациясы мен </w:t>
      </w:r>
      <w:r w:rsidR="00917B09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әсіподақтың Салалық Кеңесінің семинарларына үнемі қатысады. Кәсіподақ оқуының мәселелері бойынша халықаралық байланыстар дамып, «Әділет» қалалық кәсіподағы Бел</w:t>
      </w:r>
      <w:r w:rsidR="00A6545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662E3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сияның Минск қалалық білім кәсіподағымен және Мәскеу білім кәсіподағымен ынтымақтастық меморандумдарына қол қойды.</w:t>
      </w:r>
      <w:r w:rsidR="007E5B51">
        <w:rPr>
          <w:rFonts w:ascii="Times New Roman" w:hAnsi="Times New Roman" w:cs="Times New Roman"/>
          <w:sz w:val="28"/>
          <w:szCs w:val="28"/>
          <w:lang w:val="kk-KZ"/>
        </w:rPr>
        <w:t xml:space="preserve"> Кәсіподақ оқуында жаңа сандық технологиялар мен оқытудың техникалық құралдары қолданылады. Вебинарлар, онлайн дәрістер мен кездесулерде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ZOOM </w:t>
      </w:r>
      <w:r w:rsidR="007E5B51">
        <w:rPr>
          <w:rFonts w:ascii="Times New Roman" w:hAnsi="Times New Roman" w:cs="Times New Roman"/>
          <w:sz w:val="28"/>
          <w:szCs w:val="28"/>
          <w:lang w:val="kk-KZ"/>
        </w:rPr>
        <w:t xml:space="preserve">платформасын пайдалану тәжірибеге айналды.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3C66" w:rsidRDefault="0015401A" w:rsidP="00393C66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Дегенмен</w:t>
      </w:r>
      <w:r w:rsidRPr="00393C6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93C66" w:rsidRPr="00393C66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оқуының мәселелері жүйелі тәсілді талап етеді. Оқыту тақырыптарын нақты проблемалар мен салалық сипаттағы міндеттерге келтіріп, тәжірибеге оқытудың жаңартылған озық нысандары мен әдістерін енгізу қажет.  </w:t>
      </w:r>
    </w:p>
    <w:p w:rsidR="00C335BF" w:rsidRPr="00393C66" w:rsidRDefault="00C335BF" w:rsidP="00393C66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335B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Қазақстандық салалық білім және ғылым қызметкерлері кәсіподағының Атқару комитеті </w:t>
      </w:r>
      <w:r w:rsidRPr="00C335B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ҚАУЛЫ  ЕТЕДІ</w:t>
      </w:r>
      <w:r w:rsidRPr="00C335BF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BE51BC" w:rsidRDefault="00646D05" w:rsidP="00EF1E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="007E5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3C66">
        <w:rPr>
          <w:rFonts w:ascii="Times New Roman" w:hAnsi="Times New Roman" w:cs="Times New Roman"/>
          <w:sz w:val="28"/>
          <w:szCs w:val="28"/>
          <w:lang w:val="kk-KZ"/>
        </w:rPr>
        <w:t xml:space="preserve">Нұр-Сұлтан қ. «Әділет» білім қызметкерлері кәсіподағының төрағасы Б.Әлиевтің ақпараты </w:t>
      </w:r>
      <w:r w:rsidR="000662E3">
        <w:rPr>
          <w:rFonts w:ascii="Times New Roman" w:hAnsi="Times New Roman" w:cs="Times New Roman"/>
          <w:sz w:val="28"/>
          <w:szCs w:val="28"/>
          <w:lang w:val="kk-KZ"/>
        </w:rPr>
        <w:t xml:space="preserve">назарға </w:t>
      </w:r>
      <w:r w:rsidR="00393C66">
        <w:rPr>
          <w:rFonts w:ascii="Times New Roman" w:hAnsi="Times New Roman" w:cs="Times New Roman"/>
          <w:sz w:val="28"/>
          <w:szCs w:val="28"/>
          <w:lang w:val="kk-KZ"/>
        </w:rPr>
        <w:t xml:space="preserve">алынсын </w:t>
      </w:r>
      <w:r w:rsidR="00CE1ADC" w:rsidRPr="00CE1AD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93C66">
        <w:rPr>
          <w:rFonts w:ascii="Times New Roman" w:hAnsi="Times New Roman" w:cs="Times New Roman"/>
          <w:sz w:val="28"/>
          <w:szCs w:val="28"/>
          <w:lang w:val="kk-KZ"/>
        </w:rPr>
        <w:t>тіркеледі</w:t>
      </w:r>
      <w:r w:rsidR="00CE1ADC" w:rsidRPr="00CE1ADC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CE1ADC" w:rsidRDefault="00CE1ADC" w:rsidP="00690134">
      <w:pPr>
        <w:pStyle w:val="50"/>
        <w:shd w:val="clear" w:color="auto" w:fill="auto"/>
        <w:tabs>
          <w:tab w:val="left" w:pos="7187"/>
        </w:tabs>
        <w:spacing w:before="0" w:after="0" w:line="240" w:lineRule="atLeast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646D05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ұйымының жұмысындағы маңызды бағыттардың бірі </w:t>
      </w:r>
      <w:r w:rsidR="00690134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оқуы саласында </w:t>
      </w:r>
      <w:r w:rsidR="00646D0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 салалық білім және ғылым қызметкерлері кәсіподағының </w:t>
      </w:r>
      <w:r w:rsidR="00690134">
        <w:rPr>
          <w:rFonts w:ascii="Times New Roman" w:hAnsi="Times New Roman" w:cs="Times New Roman"/>
          <w:sz w:val="28"/>
          <w:szCs w:val="28"/>
          <w:lang w:val="kk-KZ"/>
        </w:rPr>
        <w:t>2019-2024 жылдарға арналған қызметінің Ба</w:t>
      </w:r>
      <w:r w:rsidR="0002499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90134">
        <w:rPr>
          <w:rFonts w:ascii="Times New Roman" w:hAnsi="Times New Roman" w:cs="Times New Roman"/>
          <w:sz w:val="28"/>
          <w:szCs w:val="28"/>
          <w:lang w:val="kk-KZ"/>
        </w:rPr>
        <w:t xml:space="preserve">дарламасын және кәсіподақ кадрлары мен активін оқыту жөніндегі Тұжырымдаманы орындау бойынша мақсатты бағытталған жұмысты іске асыру болып есептелсін.   </w:t>
      </w:r>
    </w:p>
    <w:p w:rsidR="00CE1ADC" w:rsidRDefault="000D6DAB" w:rsidP="00EF1E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87343" w:rsidRPr="00CE1ADC">
        <w:rPr>
          <w:rFonts w:ascii="Times New Roman" w:hAnsi="Times New Roman" w:cs="Times New Roman"/>
          <w:sz w:val="28"/>
          <w:szCs w:val="28"/>
          <w:lang w:val="kk-KZ"/>
        </w:rPr>
        <w:t>«Әділет»</w:t>
      </w:r>
      <w:r w:rsidR="00690134">
        <w:rPr>
          <w:rFonts w:ascii="Times New Roman" w:hAnsi="Times New Roman" w:cs="Times New Roman"/>
          <w:sz w:val="28"/>
          <w:szCs w:val="28"/>
          <w:lang w:val="kk-KZ"/>
        </w:rPr>
        <w:t xml:space="preserve"> білім қызметкерлерінің кәсіподағы</w:t>
      </w:r>
      <w:r w:rsidR="001661FB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CE1AD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B0A4D" w:rsidRDefault="00DB40EE" w:rsidP="00F426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="00EB7423">
        <w:rPr>
          <w:rFonts w:ascii="Times New Roman" w:hAnsi="Times New Roman" w:cs="Times New Roman"/>
          <w:sz w:val="28"/>
          <w:szCs w:val="28"/>
          <w:lang w:val="kk-KZ"/>
        </w:rPr>
        <w:t xml:space="preserve">бастауыш кәсіподақ ұйымдарының </w:t>
      </w:r>
      <w:r w:rsidR="005B0A4D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белсенділері мен кәсіподақ мүшелерін, кәсіподақ активінің мектебін оқыту мәселелері бойынша қызметін басқару және үйлестіру жұмысын жандандырып, оларға сабақтар бағдарламаларын әзірлеу мен өткізу бойынша жұмыстарында қажетті көмек көрсету;  </w:t>
      </w:r>
    </w:p>
    <w:p w:rsidR="005B0A4D" w:rsidRDefault="00187343" w:rsidP="00F426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B7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0A4D">
        <w:rPr>
          <w:rFonts w:ascii="Times New Roman" w:hAnsi="Times New Roman" w:cs="Times New Roman"/>
          <w:sz w:val="28"/>
          <w:szCs w:val="28"/>
          <w:lang w:val="kk-KZ"/>
        </w:rPr>
        <w:t>қалалық кәсіподақ жанынан</w:t>
      </w:r>
      <w:r w:rsidR="00F21E2C">
        <w:rPr>
          <w:rFonts w:ascii="Times New Roman" w:hAnsi="Times New Roman" w:cs="Times New Roman"/>
          <w:sz w:val="28"/>
          <w:szCs w:val="28"/>
          <w:lang w:val="kk-KZ"/>
        </w:rPr>
        <w:t xml:space="preserve"> тұрақты әрекет ететін семинар ұйымдастырып, кәсіподақ оқуы жүйесінде сабақтарды ұйымдастыру жөніндегі салалық кәсіподақ Нұсқаулықтарын ескере отырып, </w:t>
      </w:r>
      <w:r w:rsidR="001661FB">
        <w:rPr>
          <w:rFonts w:ascii="Times New Roman" w:hAnsi="Times New Roman" w:cs="Times New Roman"/>
          <w:sz w:val="28"/>
          <w:szCs w:val="28"/>
          <w:lang w:val="kk-KZ"/>
        </w:rPr>
        <w:t xml:space="preserve">біржолғы семинар сабақтарынан жүйелі және жоспарлы оқуға көшуді қамтамасыз ету; </w:t>
      </w:r>
    </w:p>
    <w:p w:rsidR="00A81E11" w:rsidRDefault="00A81E11" w:rsidP="00F426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661FB">
        <w:rPr>
          <w:rFonts w:ascii="Times New Roman" w:hAnsi="Times New Roman" w:cs="Times New Roman"/>
          <w:sz w:val="28"/>
          <w:szCs w:val="28"/>
          <w:lang w:val="kk-KZ"/>
        </w:rPr>
        <w:t xml:space="preserve"> еңбек қатынастары саласында еңбек заңнамасын тәжірибелік қолдану мәселелері бойынша кәсіподақ мүшелері мен білім беру ұйымдары басшыларының қатысуымен кәсіподақ активін оқыт</w:t>
      </w:r>
      <w:r w:rsidR="00F4269B">
        <w:rPr>
          <w:rFonts w:ascii="Times New Roman" w:hAnsi="Times New Roman" w:cs="Times New Roman"/>
          <w:sz w:val="28"/>
          <w:szCs w:val="28"/>
          <w:lang w:val="kk-KZ"/>
        </w:rPr>
        <w:t>у жұмысын жалғастыру.</w:t>
      </w:r>
    </w:p>
    <w:p w:rsidR="00C335BF" w:rsidRPr="00C335BF" w:rsidRDefault="000D6DAB" w:rsidP="00F4269B">
      <w:pPr>
        <w:ind w:right="-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 </w:t>
      </w:r>
      <w:r w:rsidR="00C335BF" w:rsidRPr="00C335BF">
        <w:rPr>
          <w:rFonts w:ascii="Times New Roman" w:hAnsi="Times New Roman" w:cs="Times New Roman"/>
          <w:sz w:val="28"/>
          <w:szCs w:val="28"/>
          <w:lang w:val="kk-KZ"/>
        </w:rPr>
        <w:t>Осы қаулының орындалуын бақылау Кәсіподақ</w:t>
      </w:r>
      <w:r w:rsidR="009B7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269B" w:rsidRPr="00C335BF">
        <w:rPr>
          <w:rFonts w:ascii="Times New Roman" w:hAnsi="Times New Roman" w:cs="Times New Roman"/>
          <w:sz w:val="28"/>
          <w:szCs w:val="28"/>
          <w:lang w:val="kk-KZ"/>
        </w:rPr>
        <w:t>төра</w:t>
      </w:r>
      <w:r w:rsidR="00F4269B">
        <w:rPr>
          <w:rFonts w:ascii="Times New Roman" w:hAnsi="Times New Roman" w:cs="Times New Roman"/>
          <w:sz w:val="28"/>
          <w:szCs w:val="28"/>
          <w:lang w:val="kk-KZ"/>
        </w:rPr>
        <w:t>ғасының</w:t>
      </w:r>
      <w:r w:rsidR="009B7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5BF" w:rsidRPr="00C335BF"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</w:t>
      </w:r>
      <w:r w:rsidR="00AA770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C335BF" w:rsidRPr="00C335B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B7B2E">
        <w:rPr>
          <w:rFonts w:ascii="Times New Roman" w:hAnsi="Times New Roman" w:cs="Times New Roman"/>
          <w:sz w:val="28"/>
          <w:szCs w:val="28"/>
          <w:lang w:val="kk-KZ"/>
        </w:rPr>
        <w:t>Ә.</w:t>
      </w:r>
      <w:r w:rsidR="00AA770F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C335BF" w:rsidRPr="00C335BF">
        <w:rPr>
          <w:rFonts w:ascii="Times New Roman" w:hAnsi="Times New Roman" w:cs="Times New Roman"/>
          <w:sz w:val="28"/>
          <w:szCs w:val="28"/>
          <w:lang w:val="kk-KZ"/>
        </w:rPr>
        <w:t xml:space="preserve">биеваға жүктелсін. </w:t>
      </w:r>
    </w:p>
    <w:p w:rsidR="00EB7423" w:rsidRDefault="00EB7423" w:rsidP="00F4269B">
      <w:pPr>
        <w:shd w:val="clear" w:color="auto" w:fill="FFFFFF"/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D6DAB" w:rsidRPr="000D6DAB" w:rsidRDefault="00C335BF" w:rsidP="00EF1ED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Төра</w:t>
      </w:r>
      <w:r w:rsidR="00AA770F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 w:rsidR="00AA770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A770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A770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A770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A770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А.Мұқ</w:t>
      </w:r>
      <w:r w:rsidR="000D6DAB" w:rsidRPr="000D6DAB">
        <w:rPr>
          <w:rFonts w:ascii="Times New Roman" w:hAnsi="Times New Roman" w:cs="Times New Roman"/>
          <w:b/>
          <w:sz w:val="28"/>
          <w:szCs w:val="28"/>
          <w:lang w:val="kk-KZ"/>
        </w:rPr>
        <w:t>ашева</w:t>
      </w:r>
    </w:p>
    <w:p w:rsidR="00A565F0" w:rsidRDefault="00A565F0" w:rsidP="00CE1ADC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A565F0" w:rsidRDefault="00A565F0" w:rsidP="00CE1ADC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D0645" w:rsidRPr="00053CA4" w:rsidRDefault="009D0645" w:rsidP="00053C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CA4" w:rsidRPr="00053CA4" w:rsidRDefault="00053CA4" w:rsidP="00053CA4">
      <w:pPr>
        <w:spacing w:after="0"/>
        <w:rPr>
          <w:rFonts w:ascii="Times New Roman" w:hAnsi="Times New Roman" w:cs="Times New Roman"/>
          <w:sz w:val="28"/>
        </w:rPr>
      </w:pPr>
    </w:p>
    <w:p w:rsidR="00641B93" w:rsidRPr="00641B93" w:rsidRDefault="00641B9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41B93" w:rsidRPr="00641B93" w:rsidSect="00931C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4CB" w:rsidRDefault="00EF24CB" w:rsidP="00A07082">
      <w:pPr>
        <w:spacing w:after="0"/>
      </w:pPr>
      <w:r>
        <w:separator/>
      </w:r>
    </w:p>
  </w:endnote>
  <w:endnote w:type="continuationSeparator" w:id="1">
    <w:p w:rsidR="00EF24CB" w:rsidRDefault="00EF24CB" w:rsidP="00A070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5348"/>
      <w:docPartObj>
        <w:docPartGallery w:val="Page Numbers (Bottom of Page)"/>
        <w:docPartUnique/>
      </w:docPartObj>
    </w:sdtPr>
    <w:sdtContent>
      <w:p w:rsidR="00A81E11" w:rsidRDefault="00397FC0">
        <w:pPr>
          <w:pStyle w:val="a6"/>
          <w:jc w:val="center"/>
        </w:pPr>
        <w:r>
          <w:fldChar w:fldCharType="begin"/>
        </w:r>
        <w:r w:rsidR="00DC31E3">
          <w:instrText xml:space="preserve"> PAGE   \* MERGEFORMAT </w:instrText>
        </w:r>
        <w:r>
          <w:fldChar w:fldCharType="separate"/>
        </w:r>
        <w:r w:rsidR="009B7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E11" w:rsidRDefault="00A81E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4CB" w:rsidRDefault="00EF24CB" w:rsidP="00A07082">
      <w:pPr>
        <w:spacing w:after="0"/>
      </w:pPr>
      <w:r>
        <w:separator/>
      </w:r>
    </w:p>
  </w:footnote>
  <w:footnote w:type="continuationSeparator" w:id="1">
    <w:p w:rsidR="00EF24CB" w:rsidRDefault="00EF24CB" w:rsidP="00A0708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161C"/>
    <w:multiLevelType w:val="hybridMultilevel"/>
    <w:tmpl w:val="2716F808"/>
    <w:lvl w:ilvl="0" w:tplc="F372E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B93"/>
    <w:rsid w:val="00024998"/>
    <w:rsid w:val="00053CA4"/>
    <w:rsid w:val="000662E3"/>
    <w:rsid w:val="0009139C"/>
    <w:rsid w:val="00093031"/>
    <w:rsid w:val="000D6DAB"/>
    <w:rsid w:val="0015401A"/>
    <w:rsid w:val="001661FB"/>
    <w:rsid w:val="0018051E"/>
    <w:rsid w:val="00187343"/>
    <w:rsid w:val="002320B9"/>
    <w:rsid w:val="002578FD"/>
    <w:rsid w:val="0038305B"/>
    <w:rsid w:val="00386C37"/>
    <w:rsid w:val="00393C66"/>
    <w:rsid w:val="00397FC0"/>
    <w:rsid w:val="003F349F"/>
    <w:rsid w:val="00482498"/>
    <w:rsid w:val="004D5622"/>
    <w:rsid w:val="005124E3"/>
    <w:rsid w:val="00564525"/>
    <w:rsid w:val="005A31CD"/>
    <w:rsid w:val="005B0A4D"/>
    <w:rsid w:val="005C1F7F"/>
    <w:rsid w:val="00633948"/>
    <w:rsid w:val="00641B93"/>
    <w:rsid w:val="00646D05"/>
    <w:rsid w:val="00690134"/>
    <w:rsid w:val="006C0641"/>
    <w:rsid w:val="006F08BD"/>
    <w:rsid w:val="007817DC"/>
    <w:rsid w:val="007E5B51"/>
    <w:rsid w:val="00840408"/>
    <w:rsid w:val="00894DA3"/>
    <w:rsid w:val="00917B09"/>
    <w:rsid w:val="0092270E"/>
    <w:rsid w:val="00930BE5"/>
    <w:rsid w:val="00931CB6"/>
    <w:rsid w:val="009772A7"/>
    <w:rsid w:val="009B7B2E"/>
    <w:rsid w:val="009D0645"/>
    <w:rsid w:val="00A07082"/>
    <w:rsid w:val="00A25CBB"/>
    <w:rsid w:val="00A41F3B"/>
    <w:rsid w:val="00A565F0"/>
    <w:rsid w:val="00A6545D"/>
    <w:rsid w:val="00A81E11"/>
    <w:rsid w:val="00AA770F"/>
    <w:rsid w:val="00AD7B98"/>
    <w:rsid w:val="00B13050"/>
    <w:rsid w:val="00B231FA"/>
    <w:rsid w:val="00B6684A"/>
    <w:rsid w:val="00BE4587"/>
    <w:rsid w:val="00BE51BC"/>
    <w:rsid w:val="00C16B41"/>
    <w:rsid w:val="00C26F95"/>
    <w:rsid w:val="00C335BF"/>
    <w:rsid w:val="00CE1ADC"/>
    <w:rsid w:val="00DB40EE"/>
    <w:rsid w:val="00DC31E3"/>
    <w:rsid w:val="00E33B5A"/>
    <w:rsid w:val="00E85FE0"/>
    <w:rsid w:val="00EA49A1"/>
    <w:rsid w:val="00EB5B51"/>
    <w:rsid w:val="00EB7423"/>
    <w:rsid w:val="00EF1ED8"/>
    <w:rsid w:val="00EF24CB"/>
    <w:rsid w:val="00F21E2C"/>
    <w:rsid w:val="00F4269B"/>
    <w:rsid w:val="00F60607"/>
    <w:rsid w:val="00FA15D3"/>
    <w:rsid w:val="00FD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B6"/>
  </w:style>
  <w:style w:type="paragraph" w:styleId="1">
    <w:name w:val="heading 1"/>
    <w:basedOn w:val="a"/>
    <w:next w:val="a"/>
    <w:link w:val="10"/>
    <w:qFormat/>
    <w:rsid w:val="006C0641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CA4"/>
    <w:pPr>
      <w:spacing w:after="0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A0708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7082"/>
  </w:style>
  <w:style w:type="paragraph" w:styleId="a6">
    <w:name w:val="footer"/>
    <w:basedOn w:val="a"/>
    <w:link w:val="a7"/>
    <w:uiPriority w:val="99"/>
    <w:unhideWhenUsed/>
    <w:rsid w:val="00A0708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07082"/>
  </w:style>
  <w:style w:type="paragraph" w:styleId="a8">
    <w:name w:val="List Paragraph"/>
    <w:basedOn w:val="a"/>
    <w:uiPriority w:val="34"/>
    <w:qFormat/>
    <w:rsid w:val="00BE51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0641"/>
    <w:rPr>
      <w:rFonts w:ascii="Times New Roman" w:eastAsia="Times New Roman" w:hAnsi="Times New Roman" w:cs="Times New Roman"/>
      <w:b/>
      <w:szCs w:val="20"/>
      <w:lang w:val="kk-KZ"/>
    </w:rPr>
  </w:style>
  <w:style w:type="character" w:customStyle="1" w:styleId="5">
    <w:name w:val="Основной текст (5)_"/>
    <w:link w:val="50"/>
    <w:locked/>
    <w:rsid w:val="00646D05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46D05"/>
    <w:pPr>
      <w:widowControl w:val="0"/>
      <w:shd w:val="clear" w:color="auto" w:fill="FFFFFF"/>
      <w:spacing w:before="900" w:after="60" w:line="0" w:lineRule="atLeast"/>
      <w:ind w:firstLine="30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31</cp:revision>
  <cp:lastPrinted>2022-06-23T12:18:00Z</cp:lastPrinted>
  <dcterms:created xsi:type="dcterms:W3CDTF">2022-06-14T09:41:00Z</dcterms:created>
  <dcterms:modified xsi:type="dcterms:W3CDTF">2022-07-04T10:41:00Z</dcterms:modified>
</cp:coreProperties>
</file>